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ABEA" w14:textId="77777777" w:rsidR="00BD53B5" w:rsidRPr="005D3307" w:rsidRDefault="00BD53B5" w:rsidP="00BD53B5">
      <w:pPr>
        <w:rPr>
          <w:rFonts w:cstheme="minorHAnsi"/>
          <w:b/>
          <w:i/>
        </w:rPr>
      </w:pPr>
      <w:r>
        <w:rPr>
          <w:rFonts w:cstheme="minorHAnsi"/>
          <w:b/>
          <w:i/>
        </w:rPr>
        <w:t xml:space="preserve">Internal Note: </w:t>
      </w:r>
      <w:r w:rsidRPr="005D3307">
        <w:rPr>
          <w:rFonts w:cstheme="minorHAnsi"/>
          <w:b/>
          <w:i/>
        </w:rPr>
        <w:t>General Purpose – Corporations Act 2001</w:t>
      </w:r>
    </w:p>
    <w:p w14:paraId="2DBAEE20" w14:textId="77777777" w:rsidR="00BD53B5" w:rsidRDefault="00BD53B5" w:rsidP="00BD53B5">
      <w:pPr>
        <w:rPr>
          <w:rFonts w:cstheme="minorHAnsi"/>
          <w:b/>
        </w:rPr>
      </w:pPr>
    </w:p>
    <w:p w14:paraId="774E0B5A" w14:textId="77777777" w:rsidR="00BD53B5" w:rsidRPr="00077B19" w:rsidRDefault="00BD53B5" w:rsidP="00BD53B5">
      <w:pPr>
        <w:rPr>
          <w:rFonts w:cstheme="minorHAnsi"/>
        </w:rPr>
      </w:pPr>
      <w:bookmarkStart w:id="0" w:name="_Hlk493598233"/>
      <w:r w:rsidRPr="00077B19">
        <w:rPr>
          <w:rFonts w:cstheme="minorHAnsi"/>
          <w:b/>
        </w:rPr>
        <w:t xml:space="preserve">Disclaimer: the following example audit report has been obtained from ASA 700 Forming an Opinion and Reporting on a Financial Report, Illustration 1A and is to be used as a guide only. Please refer to the standard to determine if it is appropriate for your use. </w:t>
      </w:r>
    </w:p>
    <w:bookmarkEnd w:id="0"/>
    <w:p w14:paraId="081671B6" w14:textId="77777777" w:rsidR="00BD53B5" w:rsidRPr="00077B19" w:rsidRDefault="00BD53B5" w:rsidP="00BD53B5">
      <w:pPr>
        <w:spacing w:line="0" w:lineRule="atLeast"/>
        <w:ind w:left="3064"/>
        <w:rPr>
          <w:rFonts w:eastAsia="Times New Roman" w:cstheme="minorHAnsi"/>
          <w:b/>
        </w:rPr>
      </w:pPr>
    </w:p>
    <w:p w14:paraId="601509E3" w14:textId="77777777" w:rsidR="00BD53B5" w:rsidRPr="00077B19" w:rsidRDefault="00BD53B5" w:rsidP="00BD53B5">
      <w:pPr>
        <w:spacing w:line="0" w:lineRule="atLeast"/>
        <w:rPr>
          <w:rFonts w:eastAsia="Times New Roman" w:cstheme="minorHAnsi"/>
          <w:b/>
        </w:rPr>
      </w:pPr>
      <w:r w:rsidRPr="00077B19">
        <w:rPr>
          <w:rFonts w:eastAsia="Times New Roman" w:cstheme="minorHAnsi"/>
          <w:b/>
        </w:rPr>
        <w:t>Example Auditor’s Report</w:t>
      </w:r>
    </w:p>
    <w:p w14:paraId="22294134" w14:textId="77777777" w:rsidR="00BD53B5" w:rsidRPr="00077B19" w:rsidRDefault="00BD53B5" w:rsidP="00BD53B5">
      <w:pPr>
        <w:spacing w:line="204" w:lineRule="auto"/>
        <w:rPr>
          <w:rFonts w:eastAsia="Times New Roman" w:cstheme="minorHAnsi"/>
          <w:b/>
          <w:i/>
        </w:rPr>
      </w:pPr>
      <w:r w:rsidRPr="00077B19">
        <w:rPr>
          <w:rFonts w:eastAsia="Times New Roman" w:cstheme="minorHAnsi"/>
          <w:b/>
        </w:rPr>
        <w:t>Single Company—</w:t>
      </w:r>
      <w:r w:rsidRPr="00077B19">
        <w:rPr>
          <w:rFonts w:eastAsia="Times New Roman" w:cstheme="minorHAnsi"/>
          <w:b/>
          <w:i/>
        </w:rPr>
        <w:t>Corporations Act 2001</w:t>
      </w:r>
    </w:p>
    <w:p w14:paraId="4422E57E" w14:textId="1150E88A" w:rsidR="00BD53B5" w:rsidRPr="00077B19" w:rsidRDefault="00BD53B5" w:rsidP="00BD53B5">
      <w:pPr>
        <w:spacing w:line="218" w:lineRule="auto"/>
        <w:rPr>
          <w:rFonts w:eastAsia="Times New Roman" w:cstheme="minorHAnsi"/>
          <w:b/>
        </w:rPr>
      </w:pPr>
      <w:r w:rsidRPr="00077B19">
        <w:rPr>
          <w:rFonts w:eastAsia="Times New Roman" w:cstheme="minorHAnsi"/>
          <w:b/>
        </w:rPr>
        <w:t>(Fair Presentation Framework)</w:t>
      </w:r>
    </w:p>
    <w:p w14:paraId="468E2F9B" w14:textId="5A0915EC" w:rsidR="00BD53B5" w:rsidRPr="00077B19" w:rsidRDefault="00BD53B5" w:rsidP="00DD2DD5">
      <w:pPr>
        <w:spacing w:line="0" w:lineRule="atLeast"/>
        <w:ind w:left="4"/>
        <w:rPr>
          <w:rFonts w:eastAsia="Times New Roman" w:cstheme="minorHAnsi"/>
        </w:rPr>
      </w:pPr>
      <w:r w:rsidRPr="00077B19">
        <w:rPr>
          <w:rFonts w:eastAsia="Times New Roman" w:cstheme="minorHAnsi"/>
        </w:rPr>
        <w:t>For purposes of this illustrative auditor’s report, the following circumstances are assumed:</w:t>
      </w:r>
    </w:p>
    <w:p w14:paraId="4364587E" w14:textId="6EAB0C5B" w:rsidR="00BD53B5" w:rsidRPr="000535E9" w:rsidRDefault="00BD53B5" w:rsidP="000535E9">
      <w:pPr>
        <w:numPr>
          <w:ilvl w:val="0"/>
          <w:numId w:val="4"/>
        </w:numPr>
        <w:tabs>
          <w:tab w:val="left" w:pos="704"/>
        </w:tabs>
        <w:spacing w:line="192" w:lineRule="auto"/>
        <w:ind w:right="320"/>
        <w:jc w:val="both"/>
        <w:rPr>
          <w:rFonts w:eastAsia="Symbol" w:cstheme="minorHAnsi"/>
        </w:rPr>
      </w:pPr>
      <w:r w:rsidRPr="00077B19">
        <w:rPr>
          <w:rFonts w:eastAsia="Times New Roman" w:cstheme="minorHAnsi"/>
        </w:rPr>
        <w:t>Audit of the financial report of a single listed company. The audit is not a group audit (i.e. ASA 600 does not apply).</w:t>
      </w:r>
    </w:p>
    <w:p w14:paraId="509BF1D0" w14:textId="7D269897" w:rsidR="00BD53B5" w:rsidRPr="000535E9" w:rsidRDefault="00BD53B5" w:rsidP="000535E9">
      <w:pPr>
        <w:numPr>
          <w:ilvl w:val="0"/>
          <w:numId w:val="4"/>
        </w:numPr>
        <w:tabs>
          <w:tab w:val="left" w:pos="704"/>
        </w:tabs>
        <w:spacing w:line="192" w:lineRule="auto"/>
        <w:jc w:val="both"/>
        <w:rPr>
          <w:rFonts w:eastAsia="Symbol" w:cstheme="minorHAnsi"/>
        </w:rPr>
      </w:pPr>
      <w:r w:rsidRPr="00077B19">
        <w:rPr>
          <w:rFonts w:eastAsia="Times New Roman" w:cstheme="minorHAnsi"/>
        </w:rPr>
        <w:t xml:space="preserve">The financial report is prepared by the directors of the company in accordance with Australian Accounting Standards (a general purpose framework) and under the </w:t>
      </w:r>
      <w:r w:rsidRPr="00077B19">
        <w:rPr>
          <w:rFonts w:eastAsia="Times New Roman" w:cstheme="minorHAnsi"/>
          <w:i/>
        </w:rPr>
        <w:t>Corporations Act 2001</w:t>
      </w:r>
      <w:r w:rsidRPr="00077B19">
        <w:rPr>
          <w:rFonts w:eastAsia="Times New Roman" w:cstheme="minorHAnsi"/>
        </w:rPr>
        <w:t>.</w:t>
      </w:r>
    </w:p>
    <w:p w14:paraId="3D634905" w14:textId="704DF62A" w:rsidR="00BD53B5" w:rsidRPr="000535E9" w:rsidRDefault="00BD53B5" w:rsidP="000535E9">
      <w:pPr>
        <w:numPr>
          <w:ilvl w:val="0"/>
          <w:numId w:val="4"/>
        </w:numPr>
        <w:tabs>
          <w:tab w:val="left" w:pos="704"/>
        </w:tabs>
        <w:spacing w:line="192" w:lineRule="auto"/>
        <w:ind w:right="260"/>
        <w:jc w:val="both"/>
        <w:rPr>
          <w:rFonts w:eastAsia="Symbol" w:cstheme="minorHAnsi"/>
        </w:rPr>
      </w:pPr>
      <w:r w:rsidRPr="00077B19">
        <w:rPr>
          <w:rFonts w:eastAsia="Times New Roman" w:cstheme="minorHAnsi"/>
        </w:rPr>
        <w:t>The terms of the audit engagement reflect the description of the directors’ responsibility for the financial report in ASA 210.</w:t>
      </w:r>
    </w:p>
    <w:p w14:paraId="6C3292DB" w14:textId="0ADC5B6C" w:rsidR="00BD53B5" w:rsidRPr="000535E9" w:rsidRDefault="00BD53B5" w:rsidP="000535E9">
      <w:pPr>
        <w:numPr>
          <w:ilvl w:val="0"/>
          <w:numId w:val="4"/>
        </w:numPr>
        <w:tabs>
          <w:tab w:val="left" w:pos="704"/>
        </w:tabs>
        <w:spacing w:line="192" w:lineRule="auto"/>
        <w:ind w:right="340"/>
        <w:jc w:val="both"/>
        <w:rPr>
          <w:rFonts w:eastAsia="Symbol" w:cstheme="minorHAnsi"/>
        </w:rPr>
      </w:pPr>
      <w:r w:rsidRPr="00077B19">
        <w:rPr>
          <w:rFonts w:eastAsia="Times New Roman" w:cstheme="minorHAnsi"/>
        </w:rPr>
        <w:t>The auditor has concluded an unmodified (i.e. “clean”) opinion is appropriate based on the audit evidence obtained.</w:t>
      </w:r>
    </w:p>
    <w:p w14:paraId="6B38BBB0" w14:textId="77777777" w:rsidR="00BD53B5" w:rsidRPr="00077B19" w:rsidRDefault="00BD53B5" w:rsidP="00BD53B5">
      <w:pPr>
        <w:numPr>
          <w:ilvl w:val="0"/>
          <w:numId w:val="4"/>
        </w:numPr>
        <w:tabs>
          <w:tab w:val="left" w:pos="704"/>
        </w:tabs>
        <w:spacing w:line="0" w:lineRule="atLeast"/>
        <w:jc w:val="both"/>
        <w:rPr>
          <w:rFonts w:eastAsia="Symbol" w:cstheme="minorHAnsi"/>
        </w:rPr>
      </w:pPr>
      <w:r w:rsidRPr="00077B19">
        <w:rPr>
          <w:rFonts w:eastAsia="Times New Roman" w:cstheme="minorHAnsi"/>
        </w:rPr>
        <w:t xml:space="preserve">The relevant ethical requirements that apply to the audit are the Accounting Professional </w:t>
      </w:r>
      <w:r>
        <w:rPr>
          <w:rFonts w:eastAsia="Times New Roman" w:cstheme="minorHAnsi"/>
        </w:rPr>
        <w:t>&amp;</w:t>
      </w:r>
    </w:p>
    <w:p w14:paraId="677EE6B8" w14:textId="42385CAD" w:rsidR="00BD53B5" w:rsidRPr="000535E9" w:rsidRDefault="00BD53B5" w:rsidP="000535E9">
      <w:pPr>
        <w:pStyle w:val="ListParagraph"/>
        <w:spacing w:line="220" w:lineRule="auto"/>
        <w:jc w:val="both"/>
        <w:rPr>
          <w:rFonts w:eastAsia="Times New Roman" w:cstheme="minorHAnsi"/>
        </w:rPr>
      </w:pPr>
      <w:r w:rsidRPr="00077B19">
        <w:rPr>
          <w:rFonts w:eastAsia="Times New Roman" w:cstheme="minorHAnsi"/>
        </w:rPr>
        <w:t xml:space="preserve">Ethical Standards Board’s APES 110 </w:t>
      </w:r>
      <w:r w:rsidRPr="00077B19">
        <w:rPr>
          <w:rFonts w:eastAsia="Times New Roman" w:cstheme="minorHAnsi"/>
          <w:i/>
        </w:rPr>
        <w:t>Code of Ethics for Professional Accountants</w:t>
      </w:r>
      <w:r>
        <w:rPr>
          <w:rFonts w:eastAsia="Times New Roman" w:cstheme="minorHAnsi"/>
          <w:i/>
        </w:rPr>
        <w:t xml:space="preserve"> (including Independence Standards)</w:t>
      </w:r>
      <w:r w:rsidRPr="00077B19">
        <w:rPr>
          <w:rFonts w:eastAsia="Times New Roman" w:cstheme="minorHAnsi"/>
        </w:rPr>
        <w:t>.</w:t>
      </w:r>
    </w:p>
    <w:p w14:paraId="08B8B5EF" w14:textId="44D46A27" w:rsidR="00BD53B5" w:rsidRPr="000535E9" w:rsidRDefault="00BD53B5" w:rsidP="000535E9">
      <w:pPr>
        <w:numPr>
          <w:ilvl w:val="0"/>
          <w:numId w:val="4"/>
        </w:numPr>
        <w:tabs>
          <w:tab w:val="left" w:pos="704"/>
        </w:tabs>
        <w:spacing w:line="196" w:lineRule="auto"/>
        <w:ind w:right="40"/>
        <w:rPr>
          <w:rFonts w:eastAsia="Symbol" w:cstheme="minorHAnsi"/>
        </w:rPr>
      </w:pPr>
      <w:r w:rsidRPr="00077B19">
        <w:rPr>
          <w:rFonts w:eastAsia="Times New Roman" w:cstheme="minorHAnsi"/>
        </w:rPr>
        <w:t>Based on the audit evidence obtained, the auditor has concluded that a material uncertainty does not exist related to events or conditions that may cast significant doubt on the company’s ability to continue as a going concern in accordance with ASA 570.</w:t>
      </w:r>
    </w:p>
    <w:p w14:paraId="72E016A8" w14:textId="0F4485BB" w:rsidR="00BD53B5" w:rsidRPr="000535E9" w:rsidRDefault="00BD53B5" w:rsidP="000535E9">
      <w:pPr>
        <w:numPr>
          <w:ilvl w:val="0"/>
          <w:numId w:val="4"/>
        </w:numPr>
        <w:tabs>
          <w:tab w:val="left" w:pos="704"/>
        </w:tabs>
        <w:spacing w:line="0" w:lineRule="atLeast"/>
        <w:jc w:val="both"/>
        <w:rPr>
          <w:rFonts w:eastAsia="Symbol" w:cstheme="minorHAnsi"/>
        </w:rPr>
      </w:pPr>
      <w:r w:rsidRPr="00077B19">
        <w:rPr>
          <w:rFonts w:eastAsia="Times New Roman" w:cstheme="minorHAnsi"/>
        </w:rPr>
        <w:t>Key audit matters have been communicated in accordance with ASA 701.</w:t>
      </w:r>
    </w:p>
    <w:p w14:paraId="2D3F00A7" w14:textId="722989C7" w:rsidR="00BD53B5" w:rsidRPr="000535E9" w:rsidRDefault="00BD53B5" w:rsidP="000535E9">
      <w:pPr>
        <w:numPr>
          <w:ilvl w:val="0"/>
          <w:numId w:val="4"/>
        </w:numPr>
        <w:tabs>
          <w:tab w:val="left" w:pos="704"/>
        </w:tabs>
        <w:spacing w:line="192" w:lineRule="auto"/>
        <w:ind w:right="260"/>
        <w:jc w:val="both"/>
        <w:rPr>
          <w:rFonts w:eastAsia="Symbol" w:cstheme="minorHAnsi"/>
        </w:rPr>
      </w:pPr>
      <w:r w:rsidRPr="00077B19">
        <w:rPr>
          <w:rFonts w:eastAsia="Times New Roman" w:cstheme="minorHAnsi"/>
        </w:rPr>
        <w:t>The auditor has obtained all of the other information prior to the date of the auditor’s report and has not identified a material misstatement of the other information.</w:t>
      </w:r>
    </w:p>
    <w:p w14:paraId="1C0D8147" w14:textId="7BC16961" w:rsidR="00BD53B5" w:rsidRPr="000535E9" w:rsidRDefault="00BD53B5" w:rsidP="000535E9">
      <w:pPr>
        <w:numPr>
          <w:ilvl w:val="0"/>
          <w:numId w:val="4"/>
        </w:numPr>
        <w:tabs>
          <w:tab w:val="left" w:pos="704"/>
        </w:tabs>
        <w:spacing w:line="201" w:lineRule="auto"/>
        <w:ind w:right="200"/>
        <w:jc w:val="both"/>
        <w:rPr>
          <w:rFonts w:eastAsia="Symbol" w:cstheme="minorHAnsi"/>
        </w:rPr>
      </w:pPr>
      <w:r w:rsidRPr="00077B19">
        <w:rPr>
          <w:rFonts w:eastAsia="Times New Roman" w:cstheme="minorHAnsi"/>
        </w:rPr>
        <w:t xml:space="preserve">In addition to the audit of the financial report, the auditor has other reporting responsibilities required under section 308(3C) of the </w:t>
      </w:r>
      <w:r w:rsidRPr="00077B19">
        <w:rPr>
          <w:rFonts w:eastAsia="Times New Roman" w:cstheme="minorHAnsi"/>
          <w:i/>
        </w:rPr>
        <w:t>Corporations Act 2001</w:t>
      </w:r>
      <w:r w:rsidRPr="00077B19">
        <w:rPr>
          <w:rFonts w:eastAsia="Times New Roman" w:cstheme="minorHAnsi"/>
        </w:rPr>
        <w:t>. (Ref: Para. 43-45)</w:t>
      </w:r>
    </w:p>
    <w:p w14:paraId="4D25473A" w14:textId="77777777" w:rsidR="00BD53B5" w:rsidRPr="00077B19" w:rsidRDefault="00BD53B5" w:rsidP="00BD53B5">
      <w:pPr>
        <w:rPr>
          <w:rFonts w:eastAsia="Times New Roman" w:cstheme="minorHAnsi"/>
        </w:rPr>
      </w:pPr>
      <w:r w:rsidRPr="00077B19">
        <w:rPr>
          <w:rFonts w:eastAsia="Times New Roman" w:cstheme="minorHAnsi"/>
        </w:rPr>
        <w:br w:type="page"/>
      </w:r>
    </w:p>
    <w:p w14:paraId="2A2A4C05" w14:textId="77777777" w:rsidR="00BD53B5" w:rsidRPr="00077B19" w:rsidRDefault="00BD53B5" w:rsidP="00BD53B5">
      <w:pPr>
        <w:spacing w:line="237" w:lineRule="auto"/>
        <w:ind w:left="4"/>
        <w:rPr>
          <w:rFonts w:eastAsia="Times New Roman" w:cstheme="minorHAnsi"/>
        </w:rPr>
      </w:pPr>
      <w:r w:rsidRPr="00077B19">
        <w:rPr>
          <w:rFonts w:eastAsia="Times New Roman" w:cstheme="minorHAnsi"/>
        </w:rPr>
        <w:lastRenderedPageBreak/>
        <w:t>INDEPENDENT AUDITOR’S REPORT</w:t>
      </w:r>
    </w:p>
    <w:p w14:paraId="33B32E63" w14:textId="77777777" w:rsidR="00BD53B5" w:rsidRPr="00077B19" w:rsidRDefault="00BD53B5" w:rsidP="00BD53B5">
      <w:pPr>
        <w:spacing w:line="166" w:lineRule="exact"/>
        <w:rPr>
          <w:rFonts w:eastAsia="Times New Roman" w:cstheme="minorHAnsi"/>
        </w:rPr>
      </w:pPr>
    </w:p>
    <w:p w14:paraId="43D09663" w14:textId="1AE0059C" w:rsidR="00BD53B5" w:rsidRDefault="00BD53B5" w:rsidP="00BD53B5">
      <w:pPr>
        <w:spacing w:line="173" w:lineRule="exact"/>
        <w:rPr>
          <w:rFonts w:eastAsia="Times New Roman" w:cstheme="minorHAnsi"/>
        </w:rPr>
      </w:pPr>
      <w:r>
        <w:rPr>
          <w:rFonts w:eastAsia="Times New Roman" w:cstheme="minorHAnsi"/>
        </w:rPr>
        <w:t>[Appropriate Addressee of</w:t>
      </w:r>
      <w:r w:rsidRPr="00077B19">
        <w:rPr>
          <w:rFonts w:eastAsia="Times New Roman" w:cstheme="minorHAnsi"/>
        </w:rPr>
        <w:t xml:space="preserve"> </w:t>
      </w:r>
      <w:sdt>
        <w:sdtPr>
          <w:rPr>
            <w:rFonts w:eastAsia="Times New Roman" w:cstheme="minorHAnsi"/>
          </w:rPr>
          <w:id w:val="-1377854930"/>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077B19">
            <w:rPr>
              <w:rFonts w:eastAsia="Times New Roman" w:cstheme="minorHAnsi"/>
            </w:rPr>
            <w:t>{{</w:t>
          </w:r>
          <w:proofErr w:type="spellStart"/>
          <w:r w:rsidRPr="00077B19">
            <w:rPr>
              <w:rFonts w:eastAsia="Times New Roman" w:cstheme="minorHAnsi"/>
            </w:rPr>
            <w:t>client_name</w:t>
          </w:r>
          <w:proofErr w:type="spellEnd"/>
          <w:r w:rsidRPr="00077B19">
            <w:rPr>
              <w:rFonts w:eastAsia="Times New Roman" w:cstheme="minorHAnsi"/>
            </w:rPr>
            <w:t>}}</w:t>
          </w:r>
        </w:sdtContent>
      </w:sdt>
      <w:r>
        <w:rPr>
          <w:rFonts w:eastAsia="Times New Roman" w:cstheme="minorHAnsi"/>
        </w:rPr>
        <w:t>]</w:t>
      </w:r>
    </w:p>
    <w:p w14:paraId="1F43E7EC" w14:textId="77777777" w:rsidR="00DD2DD5" w:rsidRPr="00077B19" w:rsidRDefault="00DD2DD5" w:rsidP="00BD53B5">
      <w:pPr>
        <w:spacing w:line="173" w:lineRule="exact"/>
        <w:rPr>
          <w:rFonts w:eastAsia="Times New Roman" w:cstheme="minorHAnsi"/>
        </w:rPr>
      </w:pPr>
    </w:p>
    <w:p w14:paraId="36481A10" w14:textId="4DC5DA9C" w:rsidR="00BD53B5" w:rsidRPr="00DD2DD5" w:rsidRDefault="00BD53B5" w:rsidP="00DD2DD5">
      <w:pPr>
        <w:spacing w:line="237" w:lineRule="auto"/>
        <w:ind w:left="4"/>
        <w:rPr>
          <w:rFonts w:eastAsia="Times New Roman" w:cstheme="minorHAnsi"/>
          <w:b/>
          <w:vertAlign w:val="superscript"/>
        </w:rPr>
      </w:pPr>
      <w:r w:rsidRPr="00077B19">
        <w:rPr>
          <w:rFonts w:eastAsia="Times New Roman" w:cstheme="minorHAnsi"/>
          <w:b/>
        </w:rPr>
        <w:t>Report on the Audit of the Financial Report</w:t>
      </w:r>
    </w:p>
    <w:p w14:paraId="7156F6AB" w14:textId="0E2731E7" w:rsidR="00BD53B5" w:rsidRPr="00DD2DD5" w:rsidRDefault="00BD53B5" w:rsidP="00DD2DD5">
      <w:pPr>
        <w:spacing w:line="237" w:lineRule="auto"/>
        <w:ind w:left="4"/>
        <w:rPr>
          <w:rFonts w:eastAsia="Times New Roman" w:cstheme="minorHAnsi"/>
          <w:b/>
        </w:rPr>
      </w:pPr>
      <w:r w:rsidRPr="00077B19">
        <w:rPr>
          <w:rFonts w:eastAsia="Times New Roman" w:cstheme="minorHAnsi"/>
          <w:b/>
        </w:rPr>
        <w:t>Opinion</w:t>
      </w:r>
    </w:p>
    <w:p w14:paraId="6B3A30C4" w14:textId="1DDBCFB5" w:rsidR="00BD53B5" w:rsidRPr="00077B19" w:rsidRDefault="00BD53B5" w:rsidP="00DD2DD5">
      <w:pPr>
        <w:spacing w:line="211" w:lineRule="auto"/>
        <w:ind w:left="4" w:right="80"/>
        <w:rPr>
          <w:rFonts w:eastAsia="Times New Roman" w:cstheme="minorHAnsi"/>
        </w:rPr>
      </w:pPr>
      <w:r w:rsidRPr="00077B19">
        <w:rPr>
          <w:rFonts w:eastAsia="Times New Roman" w:cstheme="minorHAnsi"/>
        </w:rPr>
        <w:t xml:space="preserve">We have audited the financial report of </w:t>
      </w:r>
      <w:sdt>
        <w:sdtPr>
          <w:rPr>
            <w:rFonts w:eastAsia="Times New Roman" w:cstheme="minorHAnsi"/>
          </w:rPr>
          <w:id w:val="-1808929890"/>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077B19">
            <w:rPr>
              <w:rFonts w:eastAsia="Times New Roman" w:cstheme="minorHAnsi"/>
            </w:rPr>
            <w:t>{{</w:t>
          </w:r>
          <w:proofErr w:type="spellStart"/>
          <w:r w:rsidRPr="00077B19">
            <w:rPr>
              <w:rFonts w:eastAsia="Times New Roman" w:cstheme="minorHAnsi"/>
            </w:rPr>
            <w:t>client_name</w:t>
          </w:r>
          <w:proofErr w:type="spellEnd"/>
          <w:r w:rsidRPr="00077B19">
            <w:rPr>
              <w:rFonts w:eastAsia="Times New Roman" w:cstheme="minorHAnsi"/>
            </w:rPr>
            <w:t>}}</w:t>
          </w:r>
        </w:sdtContent>
      </w:sdt>
      <w:r w:rsidRPr="00077B19">
        <w:rPr>
          <w:rFonts w:eastAsia="Times New Roman" w:cstheme="minorHAnsi"/>
        </w:rPr>
        <w:t xml:space="preserve"> (the Company), which comprises the statement of financial position as at </w:t>
      </w:r>
      <w:sdt>
        <w:sdtPr>
          <w:rPr>
            <w:rFonts w:cstheme="minorHAnsi"/>
            <w:shd w:val="clear" w:color="auto" w:fill="FFFFFF"/>
          </w:rPr>
          <w:id w:val="279779291"/>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736EFF">
            <w:rPr>
              <w:rFonts w:cstheme="minorHAnsi"/>
              <w:shd w:val="clear" w:color="auto" w:fill="FFFFFF"/>
            </w:rPr>
            <w:t>{{</w:t>
          </w:r>
          <w:proofErr w:type="spellStart"/>
          <w:r w:rsidRPr="00736EFF">
            <w:rPr>
              <w:rFonts w:cstheme="minorHAnsi"/>
              <w:shd w:val="clear" w:color="auto" w:fill="FFFFFF"/>
            </w:rPr>
            <w:t>audit_period_date</w:t>
          </w:r>
          <w:proofErr w:type="spellEnd"/>
          <w:r w:rsidRPr="00736EFF">
            <w:rPr>
              <w:rFonts w:cstheme="minorHAnsi"/>
              <w:shd w:val="clear" w:color="auto" w:fill="FFFFFF"/>
            </w:rPr>
            <w:t>}}</w:t>
          </w:r>
        </w:sdtContent>
      </w:sdt>
      <w:r w:rsidRPr="00077B19">
        <w:rPr>
          <w:rFonts w:eastAsia="Times New Roman" w:cstheme="minorHAnsi"/>
        </w:rPr>
        <w:t>, the statement of comprehensive income, statement of changes in equity and statement of cash flows for the year then ended, and notes to the financial statements, including a summary of significant accounting policies, and the directors’ declaration.</w:t>
      </w:r>
    </w:p>
    <w:p w14:paraId="24308CCE" w14:textId="56C4C928" w:rsidR="00BD53B5" w:rsidRPr="00077B19" w:rsidRDefault="00BD53B5" w:rsidP="00DD2DD5">
      <w:pPr>
        <w:spacing w:line="237" w:lineRule="auto"/>
        <w:ind w:left="4"/>
        <w:rPr>
          <w:rFonts w:eastAsia="Times New Roman" w:cstheme="minorHAnsi"/>
        </w:rPr>
      </w:pPr>
      <w:r w:rsidRPr="00077B19">
        <w:rPr>
          <w:rFonts w:eastAsia="Times New Roman" w:cstheme="minorHAnsi"/>
        </w:rPr>
        <w:t>In our opinion, the accompanying financial report of</w:t>
      </w:r>
      <w:r>
        <w:rPr>
          <w:rFonts w:eastAsia="Times New Roman" w:cstheme="minorHAnsi"/>
        </w:rPr>
        <w:t xml:space="preserve"> </w:t>
      </w:r>
      <w:sdt>
        <w:sdtPr>
          <w:rPr>
            <w:rFonts w:eastAsia="Times New Roman" w:cstheme="minorHAnsi"/>
          </w:rPr>
          <w:id w:val="502784967"/>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077B19">
            <w:rPr>
              <w:rFonts w:eastAsia="Times New Roman" w:cstheme="minorHAnsi"/>
            </w:rPr>
            <w:t>{{</w:t>
          </w:r>
          <w:proofErr w:type="spellStart"/>
          <w:r w:rsidRPr="00077B19">
            <w:rPr>
              <w:rFonts w:eastAsia="Times New Roman" w:cstheme="minorHAnsi"/>
            </w:rPr>
            <w:t>client_name</w:t>
          </w:r>
          <w:proofErr w:type="spellEnd"/>
          <w:r w:rsidRPr="00077B19">
            <w:rPr>
              <w:rFonts w:eastAsia="Times New Roman" w:cstheme="minorHAnsi"/>
            </w:rPr>
            <w:t>}}</w:t>
          </w:r>
        </w:sdtContent>
      </w:sdt>
      <w:r w:rsidRPr="00077B19">
        <w:rPr>
          <w:rFonts w:eastAsia="Times New Roman" w:cstheme="minorHAnsi"/>
        </w:rPr>
        <w:t>, is in accordance with the</w:t>
      </w:r>
      <w:r w:rsidR="00250A15">
        <w:rPr>
          <w:rFonts w:eastAsia="Times New Roman" w:cstheme="minorHAnsi"/>
        </w:rPr>
        <w:t xml:space="preserve"> </w:t>
      </w:r>
      <w:r w:rsidRPr="00077B19">
        <w:rPr>
          <w:rFonts w:eastAsia="Times New Roman" w:cstheme="minorHAnsi"/>
          <w:i/>
        </w:rPr>
        <w:t>Corporations Act 2001</w:t>
      </w:r>
      <w:r w:rsidRPr="00077B19">
        <w:rPr>
          <w:rFonts w:eastAsia="Times New Roman" w:cstheme="minorHAnsi"/>
        </w:rPr>
        <w:t>, including:</w:t>
      </w:r>
    </w:p>
    <w:p w14:paraId="276900DB" w14:textId="4FDE7406" w:rsidR="00BD53B5" w:rsidRPr="00DD2DD5" w:rsidRDefault="00BD53B5" w:rsidP="00DD2DD5">
      <w:pPr>
        <w:numPr>
          <w:ilvl w:val="0"/>
          <w:numId w:val="2"/>
        </w:numPr>
        <w:tabs>
          <w:tab w:val="left" w:pos="704"/>
        </w:tabs>
        <w:spacing w:line="196" w:lineRule="auto"/>
        <w:ind w:left="704" w:right="220" w:hanging="704"/>
        <w:jc w:val="both"/>
        <w:rPr>
          <w:rFonts w:eastAsia="Times New Roman" w:cstheme="minorHAnsi"/>
        </w:rPr>
      </w:pPr>
      <w:r w:rsidRPr="00077B19">
        <w:rPr>
          <w:rFonts w:eastAsia="Times New Roman" w:cstheme="minorHAnsi"/>
        </w:rPr>
        <w:t xml:space="preserve">giving a true and fair view of the company’s financial position as at </w:t>
      </w:r>
      <w:sdt>
        <w:sdtPr>
          <w:rPr>
            <w:rFonts w:cstheme="minorHAnsi"/>
            <w:shd w:val="clear" w:color="auto" w:fill="FFFFFF"/>
          </w:rPr>
          <w:id w:val="-2099548934"/>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736EFF">
            <w:rPr>
              <w:rFonts w:cstheme="minorHAnsi"/>
              <w:shd w:val="clear" w:color="auto" w:fill="FFFFFF"/>
            </w:rPr>
            <w:t>{{</w:t>
          </w:r>
          <w:proofErr w:type="spellStart"/>
          <w:r w:rsidRPr="00736EFF">
            <w:rPr>
              <w:rFonts w:cstheme="minorHAnsi"/>
              <w:shd w:val="clear" w:color="auto" w:fill="FFFFFF"/>
            </w:rPr>
            <w:t>audit_period_date</w:t>
          </w:r>
          <w:proofErr w:type="spellEnd"/>
          <w:r w:rsidRPr="00736EFF">
            <w:rPr>
              <w:rFonts w:cstheme="minorHAnsi"/>
              <w:shd w:val="clear" w:color="auto" w:fill="FFFFFF"/>
            </w:rPr>
            <w:t>}}</w:t>
          </w:r>
        </w:sdtContent>
      </w:sdt>
      <w:r w:rsidRPr="00077B19">
        <w:rPr>
          <w:rFonts w:cstheme="minorHAnsi"/>
          <w:shd w:val="clear" w:color="auto" w:fill="FFFFFF"/>
        </w:rPr>
        <w:t xml:space="preserve"> </w:t>
      </w:r>
      <w:r w:rsidRPr="00077B19">
        <w:rPr>
          <w:rFonts w:eastAsia="Times New Roman" w:cstheme="minorHAnsi"/>
        </w:rPr>
        <w:t>and of its financial performance for the year then ended; and</w:t>
      </w:r>
    </w:p>
    <w:p w14:paraId="5F5FCB15" w14:textId="59C6C8F6" w:rsidR="00BD53B5" w:rsidRPr="00DD2DD5" w:rsidRDefault="00BD53B5" w:rsidP="00DD2DD5">
      <w:pPr>
        <w:numPr>
          <w:ilvl w:val="0"/>
          <w:numId w:val="2"/>
        </w:numPr>
        <w:tabs>
          <w:tab w:val="left" w:pos="704"/>
        </w:tabs>
        <w:spacing w:line="0" w:lineRule="atLeast"/>
        <w:jc w:val="both"/>
        <w:rPr>
          <w:rFonts w:eastAsia="Times New Roman" w:cstheme="minorHAnsi"/>
        </w:rPr>
      </w:pPr>
      <w:r w:rsidRPr="00077B19">
        <w:rPr>
          <w:rFonts w:eastAsia="Times New Roman" w:cstheme="minorHAnsi"/>
        </w:rPr>
        <w:t xml:space="preserve">complying with Australian Accounting Standards and the </w:t>
      </w:r>
      <w:r w:rsidRPr="00077B19">
        <w:rPr>
          <w:rFonts w:eastAsia="Times New Roman" w:cstheme="minorHAnsi"/>
          <w:i/>
        </w:rPr>
        <w:t>Corporations Regulations 2001</w:t>
      </w:r>
      <w:r w:rsidRPr="00077B19">
        <w:rPr>
          <w:rFonts w:eastAsia="Times New Roman" w:cstheme="minorHAnsi"/>
        </w:rPr>
        <w:t>.</w:t>
      </w:r>
    </w:p>
    <w:p w14:paraId="6095CAFD" w14:textId="2351F4E5" w:rsidR="00BD53B5" w:rsidRPr="00DD2DD5" w:rsidRDefault="00BD53B5" w:rsidP="00DD2DD5">
      <w:pPr>
        <w:spacing w:line="0" w:lineRule="atLeast"/>
        <w:ind w:left="4"/>
        <w:rPr>
          <w:rFonts w:eastAsia="Times New Roman" w:cstheme="minorHAnsi"/>
          <w:b/>
        </w:rPr>
      </w:pPr>
      <w:bookmarkStart w:id="1" w:name="page36"/>
      <w:bookmarkEnd w:id="1"/>
      <w:r w:rsidRPr="00077B19">
        <w:rPr>
          <w:rFonts w:eastAsia="Times New Roman" w:cstheme="minorHAnsi"/>
          <w:b/>
        </w:rPr>
        <w:t>Basis for Opinion</w:t>
      </w:r>
    </w:p>
    <w:p w14:paraId="27F680AA" w14:textId="59A3684F" w:rsidR="00BD53B5" w:rsidRPr="00077B19" w:rsidRDefault="00BD53B5" w:rsidP="00DD2DD5">
      <w:pPr>
        <w:spacing w:line="192" w:lineRule="auto"/>
        <w:ind w:left="4" w:right="40"/>
        <w:rPr>
          <w:rFonts w:eastAsia="Times New Roman" w:cstheme="minorHAnsi"/>
        </w:rPr>
      </w:pPr>
      <w:r w:rsidRPr="00077B19">
        <w:rPr>
          <w:rFonts w:eastAsia="Times New Roman" w:cstheme="minorHAnsi"/>
        </w:rPr>
        <w:t xml:space="preserve">We conducted our audit in accordance with Australian Auditing Standards. Our responsibilities under those standards are further described in the </w:t>
      </w:r>
      <w:r w:rsidRPr="00077B19">
        <w:rPr>
          <w:rFonts w:eastAsia="Times New Roman" w:cstheme="minorHAnsi"/>
          <w:i/>
        </w:rPr>
        <w:t>Auditor’s Responsibilities for the Audit of the Financial</w:t>
      </w:r>
      <w:r>
        <w:rPr>
          <w:rFonts w:eastAsia="Times New Roman" w:cstheme="minorHAnsi"/>
          <w:i/>
        </w:rPr>
        <w:t xml:space="preserve"> </w:t>
      </w:r>
      <w:r w:rsidRPr="00077B19">
        <w:rPr>
          <w:rFonts w:eastAsia="Times New Roman" w:cstheme="minorHAnsi"/>
          <w:i/>
        </w:rPr>
        <w:t xml:space="preserve">Report </w:t>
      </w:r>
      <w:r w:rsidRPr="00077B19">
        <w:rPr>
          <w:rFonts w:eastAsia="Times New Roman" w:cstheme="minorHAnsi"/>
        </w:rPr>
        <w:t>section of our report. We are independent of the Company in accordance with the auditor</w:t>
      </w:r>
      <w:r w:rsidRPr="00077B19">
        <w:rPr>
          <w:rFonts w:eastAsia="Times New Roman" w:cstheme="minorHAnsi"/>
          <w:i/>
        </w:rPr>
        <w:t xml:space="preserve"> </w:t>
      </w:r>
      <w:r w:rsidRPr="00077B19">
        <w:rPr>
          <w:rFonts w:eastAsia="Times New Roman" w:cstheme="minorHAnsi"/>
        </w:rPr>
        <w:t xml:space="preserve">independence requirements of the </w:t>
      </w:r>
      <w:r w:rsidRPr="00077B19">
        <w:rPr>
          <w:rFonts w:eastAsia="Times New Roman" w:cstheme="minorHAnsi"/>
          <w:i/>
        </w:rPr>
        <w:t>Corporations Act 2001</w:t>
      </w:r>
      <w:r w:rsidRPr="00077B19">
        <w:rPr>
          <w:rFonts w:eastAsia="Times New Roman" w:cstheme="minorHAnsi"/>
        </w:rPr>
        <w:t xml:space="preserve"> and the ethical requirements of the</w:t>
      </w:r>
      <w:r>
        <w:rPr>
          <w:rFonts w:eastAsia="Times New Roman" w:cstheme="minorHAnsi"/>
        </w:rPr>
        <w:t xml:space="preserve"> </w:t>
      </w:r>
      <w:r w:rsidRPr="00077B19">
        <w:rPr>
          <w:rFonts w:eastAsia="Times New Roman" w:cstheme="minorHAnsi"/>
        </w:rPr>
        <w:t xml:space="preserve">Accounting Professional </w:t>
      </w:r>
      <w:r>
        <w:rPr>
          <w:rFonts w:eastAsia="Times New Roman" w:cstheme="minorHAnsi"/>
        </w:rPr>
        <w:t>&amp;</w:t>
      </w:r>
      <w:r w:rsidRPr="00077B19">
        <w:rPr>
          <w:rFonts w:eastAsia="Times New Roman" w:cstheme="minorHAnsi"/>
        </w:rPr>
        <w:t xml:space="preserve"> Ethical Standards Board’s APES 110 </w:t>
      </w:r>
      <w:r w:rsidRPr="00077B19">
        <w:rPr>
          <w:rFonts w:eastAsia="Times New Roman" w:cstheme="minorHAnsi"/>
          <w:i/>
        </w:rPr>
        <w:t>Code of Ethics for Professional</w:t>
      </w:r>
      <w:r w:rsidRPr="00077B19">
        <w:rPr>
          <w:rFonts w:eastAsia="Times New Roman" w:cstheme="minorHAnsi"/>
        </w:rPr>
        <w:t xml:space="preserve"> </w:t>
      </w:r>
      <w:r w:rsidRPr="00077B19">
        <w:rPr>
          <w:rFonts w:eastAsia="Times New Roman" w:cstheme="minorHAnsi"/>
          <w:i/>
        </w:rPr>
        <w:t>Accountants</w:t>
      </w:r>
      <w:r>
        <w:rPr>
          <w:rFonts w:eastAsia="Times New Roman" w:cstheme="minorHAnsi"/>
          <w:i/>
        </w:rPr>
        <w:t xml:space="preserve"> (including Independence Standards)</w:t>
      </w:r>
      <w:r w:rsidRPr="00077B19">
        <w:rPr>
          <w:rFonts w:eastAsia="Times New Roman" w:cstheme="minorHAnsi"/>
          <w:i/>
        </w:rPr>
        <w:t xml:space="preserve"> </w:t>
      </w:r>
      <w:r w:rsidRPr="00077B19">
        <w:rPr>
          <w:rFonts w:eastAsia="Times New Roman" w:cstheme="minorHAnsi"/>
        </w:rPr>
        <w:t>(the Code) that are relevant to our audit of the financial report in Australia. We have also</w:t>
      </w:r>
      <w:r w:rsidRPr="00077B19">
        <w:rPr>
          <w:rFonts w:eastAsia="Times New Roman" w:cstheme="minorHAnsi"/>
          <w:i/>
        </w:rPr>
        <w:t xml:space="preserve"> </w:t>
      </w:r>
      <w:r w:rsidRPr="00077B19">
        <w:rPr>
          <w:rFonts w:eastAsia="Times New Roman" w:cstheme="minorHAnsi"/>
        </w:rPr>
        <w:t>fulfilled our other ethical responsibilities in accordance with the Code.</w:t>
      </w:r>
    </w:p>
    <w:p w14:paraId="02D18443" w14:textId="18D7BC04" w:rsidR="00BD53B5" w:rsidRPr="00DD2DD5" w:rsidRDefault="00BD53B5" w:rsidP="00DD2DD5">
      <w:pPr>
        <w:spacing w:line="201" w:lineRule="auto"/>
        <w:ind w:left="4" w:right="40"/>
        <w:rPr>
          <w:rFonts w:eastAsia="Symbol" w:cstheme="minorHAnsi"/>
          <w:vertAlign w:val="superscript"/>
        </w:rPr>
      </w:pPr>
      <w:r w:rsidRPr="00077B19">
        <w:rPr>
          <w:rFonts w:eastAsia="Times New Roman" w:cstheme="minorHAnsi"/>
        </w:rPr>
        <w:t xml:space="preserve">We confirm that the independence declaration required by the </w:t>
      </w:r>
      <w:r w:rsidRPr="00077B19">
        <w:rPr>
          <w:rFonts w:eastAsia="Times New Roman" w:cstheme="minorHAnsi"/>
          <w:i/>
        </w:rPr>
        <w:t>Corporations Act 2001</w:t>
      </w:r>
      <w:r w:rsidRPr="00077B19">
        <w:rPr>
          <w:rFonts w:eastAsia="Times New Roman" w:cstheme="minorHAnsi"/>
        </w:rPr>
        <w:t>, which has been given to the directors of the Company, would be in the same terms if given to the directors as at the time of this auditor’s report.</w:t>
      </w:r>
    </w:p>
    <w:p w14:paraId="32ED368D" w14:textId="28B38BAF" w:rsidR="00BD53B5" w:rsidRPr="00077B19" w:rsidRDefault="00BD53B5" w:rsidP="00DD2DD5">
      <w:pPr>
        <w:spacing w:line="196" w:lineRule="auto"/>
        <w:ind w:left="4"/>
        <w:rPr>
          <w:rFonts w:eastAsia="Times New Roman" w:cstheme="minorHAnsi"/>
        </w:rPr>
      </w:pPr>
      <w:r w:rsidRPr="00077B19">
        <w:rPr>
          <w:rFonts w:eastAsia="Times New Roman" w:cstheme="minorHAnsi"/>
        </w:rPr>
        <w:t>We believe that the audit evidence we have obtained is sufficient and appropriate to provide a basis for our opinion.</w:t>
      </w:r>
    </w:p>
    <w:p w14:paraId="66120BA6" w14:textId="717DE40C" w:rsidR="00BD53B5" w:rsidRPr="00DD2DD5" w:rsidRDefault="00BD53B5" w:rsidP="00DD2DD5">
      <w:pPr>
        <w:spacing w:line="0" w:lineRule="atLeast"/>
        <w:ind w:left="4"/>
        <w:rPr>
          <w:rFonts w:eastAsia="Times New Roman" w:cstheme="minorHAnsi"/>
          <w:b/>
        </w:rPr>
      </w:pPr>
      <w:r w:rsidRPr="00077B19">
        <w:rPr>
          <w:rFonts w:eastAsia="Times New Roman" w:cstheme="minorHAnsi"/>
          <w:b/>
        </w:rPr>
        <w:t>Key Audit Matters</w:t>
      </w:r>
    </w:p>
    <w:p w14:paraId="41B7380C" w14:textId="319EE97B" w:rsidR="00BD53B5" w:rsidRPr="00077B19" w:rsidRDefault="00BD53B5" w:rsidP="00DD2DD5">
      <w:pPr>
        <w:spacing w:line="201" w:lineRule="auto"/>
        <w:ind w:left="4" w:right="40"/>
        <w:rPr>
          <w:rFonts w:eastAsia="Times New Roman" w:cstheme="minorHAnsi"/>
        </w:rPr>
      </w:pPr>
      <w:r w:rsidRPr="00077B19">
        <w:rPr>
          <w:rFonts w:eastAsia="Times New Roman" w:cstheme="minorHAnsi"/>
        </w:rPr>
        <w:t>Key audit matters are those matters that, in our professional judgement, were of most significance in our audit of the financial report of the current period. These matters were addressed in the context of our audit of the financial report as a whole, and in forming our opinion thereon, and we do not provide a separate opinion on these matters.</w:t>
      </w:r>
    </w:p>
    <w:p w14:paraId="3FD66C5E" w14:textId="6AFEC28F" w:rsidR="00BD53B5" w:rsidRPr="00077B19" w:rsidRDefault="00BD53B5" w:rsidP="00DD2DD5">
      <w:pPr>
        <w:spacing w:line="237" w:lineRule="auto"/>
        <w:ind w:left="4"/>
        <w:rPr>
          <w:rFonts w:eastAsia="Times New Roman" w:cstheme="minorHAnsi"/>
        </w:rPr>
      </w:pPr>
      <w:r w:rsidRPr="00077B19">
        <w:rPr>
          <w:rFonts w:eastAsia="Times New Roman" w:cstheme="minorHAnsi"/>
        </w:rPr>
        <w:t>[</w:t>
      </w:r>
      <w:r w:rsidRPr="00077B19">
        <w:rPr>
          <w:rFonts w:eastAsia="Times New Roman" w:cstheme="minorHAnsi"/>
          <w:i/>
        </w:rPr>
        <w:t>Description of each key audit matter in accordance with ASA 701.</w:t>
      </w:r>
      <w:r w:rsidRPr="00077B19">
        <w:rPr>
          <w:rFonts w:eastAsia="Times New Roman" w:cstheme="minorHAnsi"/>
        </w:rPr>
        <w:t>]</w:t>
      </w:r>
    </w:p>
    <w:p w14:paraId="7130E13F" w14:textId="43E77429" w:rsidR="00BD53B5" w:rsidRPr="00DD2DD5" w:rsidRDefault="00BD53B5" w:rsidP="00DD2DD5">
      <w:pPr>
        <w:spacing w:line="196" w:lineRule="auto"/>
        <w:ind w:left="4" w:right="880"/>
        <w:rPr>
          <w:rFonts w:eastAsia="Times New Roman" w:cstheme="minorHAnsi"/>
          <w:b/>
        </w:rPr>
      </w:pPr>
      <w:r w:rsidRPr="00077B19">
        <w:rPr>
          <w:rFonts w:eastAsia="Times New Roman" w:cstheme="minorHAnsi"/>
          <w:b/>
        </w:rPr>
        <w:t>Other Information [or another title if appropriate such as “Information Other than the Financial Report and Auditor’s Report Thereon”]</w:t>
      </w:r>
    </w:p>
    <w:p w14:paraId="1C191311" w14:textId="53EF7BF8" w:rsidR="00BD53B5" w:rsidRPr="00DD2DD5" w:rsidRDefault="00BD53B5" w:rsidP="00DD2DD5">
      <w:pPr>
        <w:spacing w:line="196" w:lineRule="auto"/>
        <w:ind w:left="4" w:right="240"/>
        <w:rPr>
          <w:rFonts w:eastAsia="Times New Roman" w:cstheme="minorHAnsi"/>
          <w:i/>
        </w:rPr>
      </w:pPr>
      <w:r w:rsidRPr="00077B19">
        <w:rPr>
          <w:rFonts w:eastAsia="Times New Roman" w:cstheme="minorHAnsi"/>
          <w:i/>
        </w:rPr>
        <w:t>[Reporting in accordance with the reporting requirements in ASA 720 – see [Aus] Illustration 1A in Appendix 3 of ASA 720.]</w:t>
      </w:r>
    </w:p>
    <w:p w14:paraId="755008DA" w14:textId="2A7355D4" w:rsidR="00BD53B5" w:rsidRPr="00077B19" w:rsidRDefault="00BD53B5" w:rsidP="00DD2DD5">
      <w:pPr>
        <w:spacing w:line="201" w:lineRule="auto"/>
        <w:ind w:left="4" w:right="240"/>
        <w:rPr>
          <w:rFonts w:eastAsia="Times New Roman" w:cstheme="minorHAnsi"/>
        </w:rPr>
      </w:pPr>
      <w:r w:rsidRPr="00077B19">
        <w:rPr>
          <w:rFonts w:eastAsia="Times New Roman" w:cstheme="minorHAnsi"/>
        </w:rPr>
        <w:t xml:space="preserve">The directors are responsible for the other information. The other information comprises the information included in the Company’s annual report for the year ended </w:t>
      </w:r>
      <w:sdt>
        <w:sdtPr>
          <w:rPr>
            <w:rFonts w:cstheme="minorHAnsi"/>
            <w:shd w:val="clear" w:color="auto" w:fill="FFFFFF"/>
          </w:rPr>
          <w:id w:val="1686473466"/>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736EFF">
            <w:rPr>
              <w:rFonts w:cstheme="minorHAnsi"/>
              <w:shd w:val="clear" w:color="auto" w:fill="FFFFFF"/>
            </w:rPr>
            <w:t>{{</w:t>
          </w:r>
          <w:proofErr w:type="spellStart"/>
          <w:r w:rsidRPr="00736EFF">
            <w:rPr>
              <w:rFonts w:cstheme="minorHAnsi"/>
              <w:shd w:val="clear" w:color="auto" w:fill="FFFFFF"/>
            </w:rPr>
            <w:t>audit_period_date</w:t>
          </w:r>
          <w:proofErr w:type="spellEnd"/>
          <w:r w:rsidRPr="00736EFF">
            <w:rPr>
              <w:rFonts w:cstheme="minorHAnsi"/>
              <w:shd w:val="clear" w:color="auto" w:fill="FFFFFF"/>
            </w:rPr>
            <w:t>}}</w:t>
          </w:r>
        </w:sdtContent>
      </w:sdt>
      <w:r w:rsidRPr="00077B19">
        <w:rPr>
          <w:rFonts w:eastAsia="Times New Roman" w:cstheme="minorHAnsi"/>
        </w:rPr>
        <w:t>, but does not include the financial report and our auditor’s report thereon.</w:t>
      </w:r>
    </w:p>
    <w:p w14:paraId="68EDE32A" w14:textId="7FE0034C" w:rsidR="00BD53B5" w:rsidRPr="00077B19" w:rsidRDefault="00BD53B5" w:rsidP="00DD2DD5">
      <w:pPr>
        <w:spacing w:line="196" w:lineRule="auto"/>
        <w:ind w:left="4" w:right="320"/>
        <w:rPr>
          <w:rFonts w:eastAsia="Times New Roman" w:cstheme="minorHAnsi"/>
        </w:rPr>
      </w:pPr>
      <w:r w:rsidRPr="00077B19">
        <w:rPr>
          <w:rFonts w:eastAsia="Times New Roman" w:cstheme="minorHAnsi"/>
        </w:rPr>
        <w:lastRenderedPageBreak/>
        <w:t>Our opinion on the financial report does not cover the other information and accordingly we do not express any form of assurance conclusion thereon.</w:t>
      </w:r>
    </w:p>
    <w:p w14:paraId="2DF7622C" w14:textId="3F46DC92" w:rsidR="00BD53B5" w:rsidRPr="00077B19" w:rsidRDefault="00BD53B5" w:rsidP="00DD2DD5">
      <w:pPr>
        <w:spacing w:line="208" w:lineRule="auto"/>
        <w:ind w:left="4" w:right="140"/>
        <w:rPr>
          <w:rFonts w:eastAsia="Times New Roman" w:cstheme="minorHAnsi"/>
        </w:rPr>
      </w:pPr>
      <w:r w:rsidRPr="00077B19">
        <w:rPr>
          <w:rFonts w:eastAsia="Times New Roman" w:cstheme="minorHAnsi"/>
        </w:rPr>
        <w:t>In connection with our audit of the financial report, our responsibility is to read the other information and, in doing so, consider whether the other information is materially inconsistent with the financial report or our knowledge obtained in the audit or otherwise appears to be materially misstated.</w:t>
      </w:r>
    </w:p>
    <w:p w14:paraId="28B8BBF1" w14:textId="676E2F56" w:rsidR="00BD53B5" w:rsidRPr="00077B19" w:rsidRDefault="00BD53B5" w:rsidP="00DD2DD5">
      <w:pPr>
        <w:spacing w:line="208" w:lineRule="auto"/>
        <w:ind w:left="4" w:right="380"/>
        <w:rPr>
          <w:rFonts w:eastAsia="Times New Roman" w:cstheme="minorHAnsi"/>
        </w:rPr>
      </w:pPr>
      <w:r w:rsidRPr="00077B19">
        <w:rPr>
          <w:rFonts w:eastAsia="Times New Roman" w:cstheme="minorHAnsi"/>
        </w:rPr>
        <w:t>If, based on the work we have performed, we conclude that there is a material misstatement of this other information, we are required to report that fact. We have nothing to report in this regard.</w:t>
      </w:r>
    </w:p>
    <w:p w14:paraId="20F138C5" w14:textId="69B6A2C7" w:rsidR="00BD53B5" w:rsidRPr="00DD2DD5" w:rsidRDefault="00BD53B5" w:rsidP="00DD2DD5">
      <w:pPr>
        <w:spacing w:line="237" w:lineRule="auto"/>
        <w:ind w:left="4"/>
        <w:rPr>
          <w:rFonts w:eastAsia="Times New Roman" w:cstheme="minorHAnsi"/>
          <w:b/>
        </w:rPr>
      </w:pPr>
      <w:r w:rsidRPr="00077B19">
        <w:rPr>
          <w:rFonts w:eastAsia="Times New Roman" w:cstheme="minorHAnsi"/>
          <w:b/>
        </w:rPr>
        <w:t>Responsibilities of the Directors for the Financial Report</w:t>
      </w:r>
    </w:p>
    <w:p w14:paraId="7B55B09E" w14:textId="31C0EA92" w:rsidR="00BD53B5" w:rsidRPr="00077B19" w:rsidRDefault="00BD53B5" w:rsidP="00DD2DD5">
      <w:pPr>
        <w:spacing w:line="204" w:lineRule="auto"/>
        <w:ind w:left="4"/>
        <w:rPr>
          <w:rFonts w:eastAsia="Times New Roman" w:cstheme="minorHAnsi"/>
        </w:rPr>
      </w:pPr>
      <w:r w:rsidRPr="00077B19">
        <w:rPr>
          <w:rFonts w:eastAsia="Times New Roman" w:cstheme="minorHAnsi"/>
        </w:rPr>
        <w:t xml:space="preserve">The directors of the Company are responsible for the preparation of the financial report that gives a true and fair view in accordance with Australian Accounting Standards and the </w:t>
      </w:r>
      <w:r w:rsidRPr="00077B19">
        <w:rPr>
          <w:rFonts w:eastAsia="Times New Roman" w:cstheme="minorHAnsi"/>
          <w:i/>
        </w:rPr>
        <w:t>Corporations Act 2001</w:t>
      </w:r>
      <w:r w:rsidRPr="00077B19">
        <w:rPr>
          <w:rFonts w:eastAsia="Times New Roman" w:cstheme="minorHAnsi"/>
        </w:rPr>
        <w:t xml:space="preserve"> and for such internal control as the directors determine is necessary to enable the preparation of the financial report that gives a true and fair view and is free from material misstatement, whether due to fraud or error.</w:t>
      </w:r>
    </w:p>
    <w:p w14:paraId="544D383E" w14:textId="56E2BFCE" w:rsidR="00BD53B5" w:rsidRPr="00077B19" w:rsidRDefault="00BD53B5" w:rsidP="00DD2DD5">
      <w:pPr>
        <w:spacing w:line="201" w:lineRule="auto"/>
        <w:ind w:left="4" w:right="140"/>
        <w:jc w:val="both"/>
        <w:rPr>
          <w:rFonts w:eastAsia="Times New Roman" w:cstheme="minorHAnsi"/>
        </w:rPr>
      </w:pPr>
      <w:r w:rsidRPr="00077B19">
        <w:rPr>
          <w:rFonts w:eastAsia="Times New Roman" w:cstheme="minorHAnsi"/>
        </w:rPr>
        <w:t xml:space="preserve">In preparing the financial report, the directors are responsible for assessing the </w:t>
      </w:r>
      <w:r>
        <w:rPr>
          <w:rFonts w:eastAsia="Times New Roman" w:cstheme="minorHAnsi"/>
        </w:rPr>
        <w:t xml:space="preserve">Company’s </w:t>
      </w:r>
      <w:r w:rsidRPr="00077B19">
        <w:rPr>
          <w:rFonts w:eastAsia="Times New Roman" w:cstheme="minorHAnsi"/>
        </w:rPr>
        <w:t xml:space="preserve">ability to continue as a going concern, disclosing, as applicable, matters related to going concern and using the going concern basis of accounting unless the directors either intend to liquidate the </w:t>
      </w:r>
      <w:r>
        <w:rPr>
          <w:rFonts w:eastAsia="Times New Roman" w:cstheme="minorHAnsi"/>
        </w:rPr>
        <w:t>Company</w:t>
      </w:r>
      <w:r w:rsidRPr="00077B19">
        <w:rPr>
          <w:rFonts w:eastAsia="Times New Roman" w:cstheme="minorHAnsi"/>
        </w:rPr>
        <w:t xml:space="preserve"> or to cease operations, or ha</w:t>
      </w:r>
      <w:r>
        <w:rPr>
          <w:rFonts w:eastAsia="Times New Roman" w:cstheme="minorHAnsi"/>
        </w:rPr>
        <w:t>ve</w:t>
      </w:r>
      <w:r w:rsidRPr="00077B19">
        <w:rPr>
          <w:rFonts w:eastAsia="Times New Roman" w:cstheme="minorHAnsi"/>
        </w:rPr>
        <w:t xml:space="preserve"> no realistic alternative but to do so.</w:t>
      </w:r>
    </w:p>
    <w:p w14:paraId="38C9D2B0" w14:textId="22E7C7C9" w:rsidR="00BD53B5" w:rsidRPr="00DD2DD5" w:rsidRDefault="00BD53B5" w:rsidP="00DD2DD5">
      <w:pPr>
        <w:spacing w:line="0" w:lineRule="atLeast"/>
        <w:ind w:left="4"/>
        <w:rPr>
          <w:rFonts w:eastAsia="Times New Roman" w:cstheme="minorHAnsi"/>
          <w:b/>
        </w:rPr>
      </w:pPr>
      <w:r w:rsidRPr="00077B19">
        <w:rPr>
          <w:rFonts w:eastAsia="Times New Roman" w:cstheme="minorHAnsi"/>
          <w:b/>
        </w:rPr>
        <w:t>Auditor’s Responsibilities for the Audit of the Financial Report</w:t>
      </w:r>
    </w:p>
    <w:p w14:paraId="0DF32B64" w14:textId="4883889B" w:rsidR="00BD53B5" w:rsidRDefault="00BD53B5" w:rsidP="00DD2DD5">
      <w:pPr>
        <w:spacing w:line="204" w:lineRule="auto"/>
        <w:ind w:left="4" w:right="100"/>
        <w:rPr>
          <w:rFonts w:eastAsia="Times New Roman" w:cstheme="minorHAnsi"/>
        </w:rPr>
      </w:pPr>
      <w:r w:rsidRPr="00077B19">
        <w:rPr>
          <w:rFonts w:eastAsia="Times New Roman" w:cstheme="minorHAnsi"/>
        </w:rPr>
        <w:t>Our objectives are to obtain reasonable assurance about whether the financial report as a whole is free from material misstatement, whether due to fraud or error, and to issue an auditor’s report that includes our opinion. Reasonable assurance is a high level of assurance, but is not a guarantee that an audit conducted in accordance with the Australian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this financial report.</w:t>
      </w:r>
    </w:p>
    <w:p w14:paraId="23807CBD" w14:textId="5B9373DF" w:rsidR="00BD53B5" w:rsidRPr="00077B19" w:rsidRDefault="00BD53B5" w:rsidP="00DD2DD5">
      <w:pPr>
        <w:spacing w:line="204" w:lineRule="auto"/>
        <w:ind w:left="4" w:right="100"/>
        <w:rPr>
          <w:rFonts w:eastAsia="Times New Roman" w:cstheme="minorHAnsi"/>
        </w:rPr>
      </w:pPr>
      <w:r w:rsidRPr="00513180">
        <w:rPr>
          <w:rFonts w:eastAsia="Times New Roman" w:cstheme="minorHAnsi"/>
        </w:rPr>
        <w:t>[A further description of our responsibilities for the audit of the financial report is located at the Auditing and Assurance Standards Board website at: http://www.auasb.gov.au/Home.aspx. This description forms part of our auditor’s report.]</w:t>
      </w:r>
    </w:p>
    <w:p w14:paraId="50F6E71E" w14:textId="4C046ADE" w:rsidR="00BD53B5" w:rsidRPr="00077B19" w:rsidRDefault="00BD53B5" w:rsidP="00DD2DD5">
      <w:pPr>
        <w:spacing w:line="223" w:lineRule="auto"/>
        <w:ind w:left="4" w:right="120"/>
        <w:rPr>
          <w:rFonts w:eastAsia="Times New Roman" w:cstheme="minorHAnsi"/>
        </w:rPr>
      </w:pPr>
      <w:r w:rsidRPr="00077B19">
        <w:rPr>
          <w:rFonts w:eastAsia="Times New Roman" w:cstheme="minorHAnsi"/>
        </w:rPr>
        <w:t>As part of an audit in accordance with the Australian Auditing Standards</w:t>
      </w:r>
      <w:r>
        <w:rPr>
          <w:rFonts w:eastAsia="Times New Roman" w:cstheme="minorHAnsi"/>
        </w:rPr>
        <w:t xml:space="preserve">, we </w:t>
      </w:r>
      <w:r w:rsidRPr="00077B19">
        <w:rPr>
          <w:rFonts w:eastAsia="Times New Roman" w:cstheme="minorHAnsi"/>
        </w:rPr>
        <w:t>exercise prof</w:t>
      </w:r>
      <w:r>
        <w:rPr>
          <w:rFonts w:eastAsia="Times New Roman" w:cstheme="minorHAnsi"/>
        </w:rPr>
        <w:t>essional judgement and maintain</w:t>
      </w:r>
      <w:r w:rsidRPr="00077B19">
        <w:rPr>
          <w:rFonts w:eastAsia="Times New Roman" w:cstheme="minorHAnsi"/>
        </w:rPr>
        <w:t xml:space="preserve"> professional </w:t>
      </w:r>
      <w:proofErr w:type="spellStart"/>
      <w:r w:rsidRPr="00077B19">
        <w:rPr>
          <w:rFonts w:eastAsia="Times New Roman" w:cstheme="minorHAnsi"/>
        </w:rPr>
        <w:t>scepticism</w:t>
      </w:r>
      <w:proofErr w:type="spellEnd"/>
      <w:r w:rsidRPr="00077B19">
        <w:rPr>
          <w:rFonts w:eastAsia="Times New Roman" w:cstheme="minorHAnsi"/>
        </w:rPr>
        <w:t xml:space="preserve"> throughout the audit. </w:t>
      </w:r>
      <w:r>
        <w:rPr>
          <w:rFonts w:eastAsia="Times New Roman" w:cstheme="minorHAnsi"/>
        </w:rPr>
        <w:t>We also</w:t>
      </w:r>
      <w:r w:rsidRPr="00077B19">
        <w:rPr>
          <w:rFonts w:eastAsia="Times New Roman" w:cstheme="minorHAnsi"/>
        </w:rPr>
        <w:t>:</w:t>
      </w:r>
    </w:p>
    <w:p w14:paraId="2B0D4311" w14:textId="77777777" w:rsidR="00BD53B5" w:rsidRPr="00077B19" w:rsidRDefault="00BD53B5" w:rsidP="00BD53B5">
      <w:pPr>
        <w:numPr>
          <w:ilvl w:val="0"/>
          <w:numId w:val="3"/>
        </w:numPr>
        <w:tabs>
          <w:tab w:val="left" w:pos="564"/>
        </w:tabs>
        <w:spacing w:line="218" w:lineRule="auto"/>
        <w:ind w:left="564" w:hanging="564"/>
        <w:rPr>
          <w:rFonts w:eastAsia="Arial" w:cstheme="minorHAnsi"/>
        </w:rPr>
      </w:pPr>
      <w:r>
        <w:rPr>
          <w:rFonts w:eastAsia="Times New Roman" w:cstheme="minorHAnsi"/>
        </w:rPr>
        <w:t>Identify</w:t>
      </w:r>
      <w:r w:rsidRPr="00077B19">
        <w:rPr>
          <w:rFonts w:eastAsia="Times New Roman" w:cstheme="minorHAnsi"/>
        </w:rPr>
        <w:t xml:space="preserve"> and assess the risks of material misstatement of the financial report, whether due to fraud or error, design</w:t>
      </w:r>
      <w:r>
        <w:rPr>
          <w:rFonts w:eastAsia="Times New Roman" w:cstheme="minorHAnsi"/>
        </w:rPr>
        <w:t xml:space="preserve"> and perform</w:t>
      </w:r>
      <w:r w:rsidRPr="00077B19">
        <w:rPr>
          <w:rFonts w:eastAsia="Times New Roman" w:cstheme="minorHAnsi"/>
        </w:rPr>
        <w:t xml:space="preserve"> audit procedures responsive to those risks, and obtain audit evidence that is sufficient and appropriate to provide a basis for </w:t>
      </w:r>
      <w:r>
        <w:rPr>
          <w:rFonts w:eastAsia="Times New Roman" w:cstheme="minorHAnsi"/>
        </w:rPr>
        <w:t>our</w:t>
      </w:r>
      <w:r w:rsidRPr="00077B19">
        <w:rPr>
          <w:rFonts w:eastAsia="Times New Roman" w:cstheme="minorHAnsi"/>
        </w:rPr>
        <w:t xml:space="preserve"> opinion. The risk of not detecting a material misstatement resulting from fraud is higher than for one resulting from error, as fraud may involve collusion, forgery, intentional omissions, misrepresentations, or the override of internal control.</w:t>
      </w:r>
    </w:p>
    <w:p w14:paraId="48CA8C41" w14:textId="77777777" w:rsidR="00BD53B5" w:rsidRPr="00077B19" w:rsidRDefault="00BD53B5" w:rsidP="00BD53B5">
      <w:pPr>
        <w:numPr>
          <w:ilvl w:val="0"/>
          <w:numId w:val="3"/>
        </w:numPr>
        <w:tabs>
          <w:tab w:val="left" w:pos="564"/>
        </w:tabs>
        <w:spacing w:line="228" w:lineRule="auto"/>
        <w:ind w:left="564" w:right="300" w:hanging="564"/>
        <w:rPr>
          <w:rFonts w:eastAsia="Arial" w:cstheme="minorHAnsi"/>
        </w:rPr>
      </w:pPr>
      <w:r>
        <w:rPr>
          <w:rFonts w:eastAsia="Times New Roman" w:cstheme="minorHAnsi"/>
        </w:rPr>
        <w:t>Obtain</w:t>
      </w:r>
      <w:r w:rsidRPr="00077B19">
        <w:rPr>
          <w:rFonts w:eastAsia="Times New Roman" w:cstheme="minorHAnsi"/>
        </w:rPr>
        <w:t xml:space="preserve"> an understanding of internal control relevant to the audit in order to design audit procedures that are appropriate in the circumstances, but not for the purpose of expressing an opinion on the effectiveness of the </w:t>
      </w:r>
      <w:r>
        <w:rPr>
          <w:rFonts w:eastAsia="Times New Roman" w:cstheme="minorHAnsi"/>
        </w:rPr>
        <w:t>Company’s</w:t>
      </w:r>
      <w:r w:rsidRPr="00077B19">
        <w:rPr>
          <w:rFonts w:eastAsia="Times New Roman" w:cstheme="minorHAnsi"/>
        </w:rPr>
        <w:t xml:space="preserve"> internal control.</w:t>
      </w:r>
    </w:p>
    <w:p w14:paraId="6EE214AD" w14:textId="77777777" w:rsidR="00BD53B5" w:rsidRPr="00077B19" w:rsidRDefault="00BD53B5" w:rsidP="00BD53B5">
      <w:pPr>
        <w:numPr>
          <w:ilvl w:val="0"/>
          <w:numId w:val="3"/>
        </w:numPr>
        <w:tabs>
          <w:tab w:val="left" w:pos="564"/>
        </w:tabs>
        <w:spacing w:line="237" w:lineRule="auto"/>
        <w:ind w:left="564" w:right="100" w:hanging="564"/>
        <w:jc w:val="both"/>
        <w:rPr>
          <w:rFonts w:eastAsia="Arial" w:cstheme="minorHAnsi"/>
        </w:rPr>
      </w:pPr>
      <w:r w:rsidRPr="00077B19">
        <w:rPr>
          <w:rFonts w:eastAsia="Times New Roman" w:cstheme="minorHAnsi"/>
        </w:rPr>
        <w:t xml:space="preserve">Evaluate the appropriateness of accounting policies used and the reasonableness of accounting estimates and related disclosures made by </w:t>
      </w:r>
      <w:r>
        <w:rPr>
          <w:rFonts w:eastAsia="Times New Roman" w:cstheme="minorHAnsi"/>
        </w:rPr>
        <w:t>the directors</w:t>
      </w:r>
      <w:r w:rsidRPr="00077B19">
        <w:rPr>
          <w:rFonts w:eastAsia="Times New Roman" w:cstheme="minorHAnsi"/>
        </w:rPr>
        <w:t>.</w:t>
      </w:r>
    </w:p>
    <w:p w14:paraId="79E3DA8B" w14:textId="4C82DCBD" w:rsidR="00BD53B5" w:rsidRPr="00DD2DD5" w:rsidRDefault="00BD53B5" w:rsidP="00DD2DD5">
      <w:pPr>
        <w:numPr>
          <w:ilvl w:val="0"/>
          <w:numId w:val="3"/>
        </w:numPr>
        <w:tabs>
          <w:tab w:val="left" w:pos="564"/>
        </w:tabs>
        <w:spacing w:line="208" w:lineRule="auto"/>
        <w:ind w:left="564" w:right="140" w:hanging="564"/>
        <w:rPr>
          <w:rFonts w:eastAsia="Arial" w:cstheme="minorHAnsi"/>
        </w:rPr>
      </w:pPr>
      <w:r w:rsidRPr="00077B19">
        <w:rPr>
          <w:rFonts w:eastAsia="Times New Roman" w:cstheme="minorHAnsi"/>
        </w:rPr>
        <w:t xml:space="preserve">Conclude on the appropriateness of </w:t>
      </w:r>
      <w:r>
        <w:rPr>
          <w:rFonts w:eastAsia="Times New Roman" w:cstheme="minorHAnsi"/>
        </w:rPr>
        <w:t>the director</w:t>
      </w:r>
      <w:r w:rsidRPr="00077B19">
        <w:rPr>
          <w:rFonts w:eastAsia="Times New Roman" w:cstheme="minorHAnsi"/>
        </w:rPr>
        <w:t>s</w:t>
      </w:r>
      <w:r>
        <w:rPr>
          <w:rFonts w:eastAsia="Times New Roman" w:cstheme="minorHAnsi"/>
        </w:rPr>
        <w:t>’</w:t>
      </w:r>
      <w:r w:rsidRPr="00077B19">
        <w:rPr>
          <w:rFonts w:eastAsia="Times New Roman" w:cstheme="minorHAnsi"/>
        </w:rPr>
        <w:t xml:space="preserve"> use of the going concern basis of accounting and, based on the audit evidence obtained, whether a material uncertainty exists related to events or conditions that may cast significant doubt on the </w:t>
      </w:r>
      <w:r>
        <w:rPr>
          <w:rFonts w:eastAsia="Times New Roman" w:cstheme="minorHAnsi"/>
        </w:rPr>
        <w:t>Company’s</w:t>
      </w:r>
      <w:r w:rsidRPr="00077B19">
        <w:rPr>
          <w:rFonts w:eastAsia="Times New Roman" w:cstheme="minorHAnsi"/>
        </w:rPr>
        <w:t xml:space="preserve"> ability to continue as a going concern. If </w:t>
      </w:r>
      <w:r>
        <w:rPr>
          <w:rFonts w:eastAsia="Times New Roman" w:cstheme="minorHAnsi"/>
        </w:rPr>
        <w:t>we</w:t>
      </w:r>
      <w:r w:rsidRPr="00077B19">
        <w:rPr>
          <w:rFonts w:eastAsia="Times New Roman" w:cstheme="minorHAnsi"/>
        </w:rPr>
        <w:t xml:space="preserve"> conclude that a material uncertainty exists, </w:t>
      </w:r>
      <w:r>
        <w:rPr>
          <w:rFonts w:eastAsia="Times New Roman" w:cstheme="minorHAnsi"/>
        </w:rPr>
        <w:t>we are</w:t>
      </w:r>
      <w:r w:rsidRPr="00077B19">
        <w:rPr>
          <w:rFonts w:eastAsia="Times New Roman" w:cstheme="minorHAnsi"/>
        </w:rPr>
        <w:t xml:space="preserve"> required to draw attention in </w:t>
      </w:r>
      <w:r>
        <w:rPr>
          <w:rFonts w:eastAsia="Times New Roman" w:cstheme="minorHAnsi"/>
        </w:rPr>
        <w:t>our</w:t>
      </w:r>
      <w:r w:rsidRPr="00077B19">
        <w:rPr>
          <w:rFonts w:eastAsia="Times New Roman" w:cstheme="minorHAnsi"/>
        </w:rPr>
        <w:t xml:space="preserve"> auditor’s report to the related disclosures in the financial report or, if such disclosures are inadequate, to modify </w:t>
      </w:r>
      <w:r>
        <w:rPr>
          <w:rFonts w:eastAsia="Times New Roman" w:cstheme="minorHAnsi"/>
        </w:rPr>
        <w:t>our</w:t>
      </w:r>
      <w:r w:rsidRPr="00077B19">
        <w:rPr>
          <w:rFonts w:eastAsia="Times New Roman" w:cstheme="minorHAnsi"/>
        </w:rPr>
        <w:t xml:space="preserve"> opinion. </w:t>
      </w:r>
      <w:r>
        <w:rPr>
          <w:rFonts w:eastAsia="Times New Roman" w:cstheme="minorHAnsi"/>
        </w:rPr>
        <w:t>Our</w:t>
      </w:r>
      <w:r w:rsidRPr="00077B19">
        <w:rPr>
          <w:rFonts w:eastAsia="Times New Roman" w:cstheme="minorHAnsi"/>
        </w:rPr>
        <w:t xml:space="preserve"> conclusions are based on the audit evidence</w:t>
      </w:r>
      <w:r>
        <w:rPr>
          <w:rFonts w:eastAsia="Times New Roman" w:cstheme="minorHAnsi"/>
        </w:rPr>
        <w:t xml:space="preserve"> obtained up to the date of our auditor’s</w:t>
      </w:r>
      <w:r w:rsidRPr="00077B19">
        <w:rPr>
          <w:rFonts w:eastAsia="Times New Roman" w:cstheme="minorHAnsi"/>
        </w:rPr>
        <w:t xml:space="preserve"> </w:t>
      </w:r>
      <w:r w:rsidRPr="00077B19">
        <w:rPr>
          <w:rFonts w:eastAsia="Times New Roman" w:cstheme="minorHAnsi"/>
        </w:rPr>
        <w:lastRenderedPageBreak/>
        <w:t xml:space="preserve">report. However, future events or conditions may cause the </w:t>
      </w:r>
      <w:r>
        <w:rPr>
          <w:rFonts w:eastAsia="Times New Roman" w:cstheme="minorHAnsi"/>
        </w:rPr>
        <w:t>Company</w:t>
      </w:r>
      <w:r w:rsidRPr="00077B19">
        <w:rPr>
          <w:rFonts w:eastAsia="Times New Roman" w:cstheme="minorHAnsi"/>
        </w:rPr>
        <w:t xml:space="preserve"> to cease to continue as a going concern.</w:t>
      </w:r>
    </w:p>
    <w:p w14:paraId="0E8829C7" w14:textId="51F9F851" w:rsidR="00BD53B5" w:rsidRPr="00DD2DD5" w:rsidRDefault="00BD53B5" w:rsidP="00DD2DD5">
      <w:pPr>
        <w:numPr>
          <w:ilvl w:val="0"/>
          <w:numId w:val="3"/>
        </w:numPr>
        <w:tabs>
          <w:tab w:val="left" w:pos="564"/>
        </w:tabs>
        <w:spacing w:line="228" w:lineRule="auto"/>
        <w:ind w:left="564" w:hanging="564"/>
        <w:rPr>
          <w:rFonts w:eastAsia="Arial" w:cstheme="minorHAnsi"/>
        </w:rPr>
      </w:pPr>
      <w:r w:rsidRPr="00077B19">
        <w:rPr>
          <w:rFonts w:eastAsia="Times New Roman" w:cstheme="minorHAnsi"/>
        </w:rPr>
        <w:t>Evaluate the overall presentation, structure and content of the financial report, including the disclosures, and whether the financial report represents the underlying transactions and events in a manner that achieves fair presentation.</w:t>
      </w:r>
    </w:p>
    <w:p w14:paraId="52D7D316" w14:textId="6824C369" w:rsidR="00BD53B5" w:rsidRPr="00077B19" w:rsidRDefault="00BD53B5" w:rsidP="00DD2DD5">
      <w:pPr>
        <w:spacing w:line="228" w:lineRule="auto"/>
        <w:ind w:left="4" w:right="300"/>
        <w:rPr>
          <w:rFonts w:eastAsia="Times New Roman" w:cstheme="minorHAnsi"/>
        </w:rPr>
      </w:pPr>
      <w:r>
        <w:rPr>
          <w:rFonts w:eastAsia="Times New Roman" w:cstheme="minorHAnsi"/>
        </w:rPr>
        <w:t>We communicate</w:t>
      </w:r>
      <w:r w:rsidRPr="00077B19">
        <w:rPr>
          <w:rFonts w:eastAsia="Times New Roman" w:cstheme="minorHAnsi"/>
        </w:rPr>
        <w:t xml:space="preserve"> with </w:t>
      </w:r>
      <w:r>
        <w:rPr>
          <w:rFonts w:eastAsia="Times New Roman" w:cstheme="minorHAnsi"/>
        </w:rPr>
        <w:t>the directors</w:t>
      </w:r>
      <w:r w:rsidRPr="00077B19">
        <w:rPr>
          <w:rFonts w:eastAsia="Times New Roman" w:cstheme="minorHAnsi"/>
        </w:rPr>
        <w:t xml:space="preserve"> regarding, among other matters, the planned scope and timing of the audit and significant audit findings, including any significant deficien</w:t>
      </w:r>
      <w:r>
        <w:rPr>
          <w:rFonts w:eastAsia="Times New Roman" w:cstheme="minorHAnsi"/>
        </w:rPr>
        <w:t xml:space="preserve">cies in internal control that we </w:t>
      </w:r>
      <w:r w:rsidRPr="00077B19">
        <w:rPr>
          <w:rFonts w:eastAsia="Times New Roman" w:cstheme="minorHAnsi"/>
        </w:rPr>
        <w:t>identif</w:t>
      </w:r>
      <w:r>
        <w:rPr>
          <w:rFonts w:eastAsia="Times New Roman" w:cstheme="minorHAnsi"/>
        </w:rPr>
        <w:t>y</w:t>
      </w:r>
      <w:r w:rsidRPr="00077B19">
        <w:rPr>
          <w:rFonts w:eastAsia="Times New Roman" w:cstheme="minorHAnsi"/>
        </w:rPr>
        <w:t xml:space="preserve"> during </w:t>
      </w:r>
      <w:r>
        <w:rPr>
          <w:rFonts w:eastAsia="Times New Roman" w:cstheme="minorHAnsi"/>
        </w:rPr>
        <w:t>our</w:t>
      </w:r>
      <w:r w:rsidRPr="00077B19">
        <w:rPr>
          <w:rFonts w:eastAsia="Times New Roman" w:cstheme="minorHAnsi"/>
        </w:rPr>
        <w:t xml:space="preserve"> audit.</w:t>
      </w:r>
    </w:p>
    <w:p w14:paraId="267BA544" w14:textId="1E8B3A2A" w:rsidR="00BD53B5" w:rsidRPr="00077B19" w:rsidRDefault="00BD53B5" w:rsidP="00DD2DD5">
      <w:pPr>
        <w:spacing w:line="223" w:lineRule="auto"/>
        <w:ind w:left="4" w:right="200"/>
        <w:rPr>
          <w:rFonts w:eastAsia="Times New Roman" w:cstheme="minorHAnsi"/>
        </w:rPr>
      </w:pPr>
      <w:r>
        <w:rPr>
          <w:rFonts w:eastAsia="Times New Roman" w:cstheme="minorHAnsi"/>
        </w:rPr>
        <w:t>We also provide</w:t>
      </w:r>
      <w:r w:rsidRPr="00077B19">
        <w:rPr>
          <w:rFonts w:eastAsia="Times New Roman" w:cstheme="minorHAnsi"/>
        </w:rPr>
        <w:t xml:space="preserve"> </w:t>
      </w:r>
      <w:r>
        <w:rPr>
          <w:rFonts w:eastAsia="Times New Roman" w:cstheme="minorHAnsi"/>
        </w:rPr>
        <w:t>the directors</w:t>
      </w:r>
      <w:r w:rsidRPr="00077B19">
        <w:rPr>
          <w:rFonts w:eastAsia="Times New Roman" w:cstheme="minorHAnsi"/>
        </w:rPr>
        <w:t xml:space="preserve"> with a statement that </w:t>
      </w:r>
      <w:r>
        <w:rPr>
          <w:rFonts w:eastAsia="Times New Roman" w:cstheme="minorHAnsi"/>
        </w:rPr>
        <w:t>we</w:t>
      </w:r>
      <w:r w:rsidRPr="00077B19">
        <w:rPr>
          <w:rFonts w:eastAsia="Times New Roman" w:cstheme="minorHAnsi"/>
        </w:rPr>
        <w:t xml:space="preserve"> </w:t>
      </w:r>
      <w:r>
        <w:rPr>
          <w:rFonts w:eastAsia="Times New Roman" w:cstheme="minorHAnsi"/>
        </w:rPr>
        <w:t>have</w:t>
      </w:r>
      <w:r w:rsidRPr="00077B19">
        <w:rPr>
          <w:rFonts w:eastAsia="Times New Roman" w:cstheme="minorHAnsi"/>
        </w:rPr>
        <w:t xml:space="preserve"> complied with relevant ethical requirements regarding independence, and to communicate with them all relationships and other matters that may reasonably be thought to bear on </w:t>
      </w:r>
      <w:r>
        <w:rPr>
          <w:rFonts w:eastAsia="Times New Roman" w:cstheme="minorHAnsi"/>
        </w:rPr>
        <w:t>our</w:t>
      </w:r>
      <w:r w:rsidRPr="00077B19">
        <w:rPr>
          <w:rFonts w:eastAsia="Times New Roman" w:cstheme="minorHAnsi"/>
        </w:rPr>
        <w:t xml:space="preserve"> independence, and where applicable, </w:t>
      </w:r>
      <w:r>
        <w:rPr>
          <w:rFonts w:eastAsia="Times New Roman" w:cstheme="minorHAnsi"/>
        </w:rPr>
        <w:t>actions taken to eliminate threats or safeguards applied</w:t>
      </w:r>
      <w:r w:rsidRPr="00077B19">
        <w:rPr>
          <w:rFonts w:eastAsia="Times New Roman" w:cstheme="minorHAnsi"/>
        </w:rPr>
        <w:t>.</w:t>
      </w:r>
    </w:p>
    <w:p w14:paraId="764F92C8" w14:textId="369E9561" w:rsidR="00BD53B5" w:rsidRPr="00077B19" w:rsidRDefault="00BD53B5" w:rsidP="00DD2DD5">
      <w:pPr>
        <w:spacing w:line="216" w:lineRule="auto"/>
        <w:ind w:left="4" w:right="140"/>
        <w:rPr>
          <w:rFonts w:eastAsia="Times New Roman" w:cstheme="minorHAnsi"/>
        </w:rPr>
      </w:pPr>
      <w:r w:rsidRPr="00077B19">
        <w:rPr>
          <w:rFonts w:eastAsia="Times New Roman" w:cstheme="minorHAnsi"/>
        </w:rPr>
        <w:t xml:space="preserve">From the matters communicated with </w:t>
      </w:r>
      <w:r>
        <w:rPr>
          <w:rFonts w:eastAsia="Times New Roman" w:cstheme="minorHAnsi"/>
        </w:rPr>
        <w:t>the directors</w:t>
      </w:r>
      <w:r w:rsidRPr="00077B19">
        <w:rPr>
          <w:rFonts w:eastAsia="Times New Roman" w:cstheme="minorHAnsi"/>
        </w:rPr>
        <w:t xml:space="preserve">, </w:t>
      </w:r>
      <w:r>
        <w:rPr>
          <w:rFonts w:eastAsia="Times New Roman" w:cstheme="minorHAnsi"/>
        </w:rPr>
        <w:t>we</w:t>
      </w:r>
      <w:r w:rsidRPr="00077B19">
        <w:rPr>
          <w:rFonts w:eastAsia="Times New Roman" w:cstheme="minorHAnsi"/>
        </w:rPr>
        <w:t xml:space="preserve"> determine those matters that were of most significance in the audit of the financial report of the current period and are therefore the key audit matters. </w:t>
      </w:r>
      <w:r>
        <w:rPr>
          <w:rFonts w:eastAsia="Times New Roman" w:cstheme="minorHAnsi"/>
        </w:rPr>
        <w:t>We describe</w:t>
      </w:r>
      <w:r w:rsidRPr="00077B19">
        <w:rPr>
          <w:rFonts w:eastAsia="Times New Roman" w:cstheme="minorHAnsi"/>
        </w:rPr>
        <w:t xml:space="preserve"> these matters in </w:t>
      </w:r>
      <w:r>
        <w:rPr>
          <w:rFonts w:eastAsia="Times New Roman" w:cstheme="minorHAnsi"/>
        </w:rPr>
        <w:t>our</w:t>
      </w:r>
      <w:r w:rsidRPr="00077B19">
        <w:rPr>
          <w:rFonts w:eastAsia="Times New Roman" w:cstheme="minorHAnsi"/>
        </w:rPr>
        <w:t xml:space="preserve"> auditor’s report unless law or regulation precludes public disclosure about the matter or when, in extremely rare circumstances, </w:t>
      </w:r>
      <w:r>
        <w:rPr>
          <w:rFonts w:eastAsia="Times New Roman" w:cstheme="minorHAnsi"/>
        </w:rPr>
        <w:t>we determine</w:t>
      </w:r>
      <w:r w:rsidRPr="00077B19">
        <w:rPr>
          <w:rFonts w:eastAsia="Times New Roman" w:cstheme="minorHAnsi"/>
        </w:rPr>
        <w:t xml:space="preserve"> that a matter should not be communicated in </w:t>
      </w:r>
      <w:r>
        <w:rPr>
          <w:rFonts w:eastAsia="Times New Roman" w:cstheme="minorHAnsi"/>
        </w:rPr>
        <w:t>our</w:t>
      </w:r>
      <w:r w:rsidRPr="00077B19">
        <w:rPr>
          <w:rFonts w:eastAsia="Times New Roman" w:cstheme="minorHAnsi"/>
        </w:rPr>
        <w:t xml:space="preserve"> report because the adverse consequences of doing so would reasonably be expected to outweigh the public interest benefits of such communication.</w:t>
      </w:r>
    </w:p>
    <w:p w14:paraId="6981DED3" w14:textId="6BEA75CE" w:rsidR="00BD53B5" w:rsidRPr="00DD2DD5" w:rsidRDefault="00BD53B5" w:rsidP="00DD2DD5">
      <w:pPr>
        <w:spacing w:line="237" w:lineRule="auto"/>
        <w:ind w:left="4"/>
        <w:rPr>
          <w:rFonts w:eastAsia="Times New Roman" w:cstheme="minorHAnsi"/>
          <w:b/>
          <w:vertAlign w:val="superscript"/>
        </w:rPr>
      </w:pPr>
      <w:bookmarkStart w:id="2" w:name="page38"/>
      <w:bookmarkEnd w:id="2"/>
      <w:r w:rsidRPr="00077B19">
        <w:rPr>
          <w:rFonts w:eastAsia="Times New Roman" w:cstheme="minorHAnsi"/>
          <w:b/>
        </w:rPr>
        <w:t>Report on the Remuneration Report</w:t>
      </w:r>
    </w:p>
    <w:p w14:paraId="7224C934" w14:textId="0670AC83" w:rsidR="00BD53B5" w:rsidRPr="00DD2DD5" w:rsidRDefault="00BD53B5" w:rsidP="00DD2DD5">
      <w:pPr>
        <w:spacing w:line="0" w:lineRule="atLeast"/>
        <w:ind w:left="4"/>
        <w:rPr>
          <w:rFonts w:eastAsia="Times New Roman" w:cstheme="minorHAnsi"/>
          <w:i/>
        </w:rPr>
      </w:pPr>
      <w:r w:rsidRPr="00077B19">
        <w:rPr>
          <w:rFonts w:eastAsia="Times New Roman" w:cstheme="minorHAnsi"/>
          <w:i/>
        </w:rPr>
        <w:t>Opinion on the Remuneration Report</w:t>
      </w:r>
    </w:p>
    <w:p w14:paraId="45911FD8" w14:textId="3291211A" w:rsidR="00BD53B5" w:rsidRPr="00077B19" w:rsidRDefault="00BD53B5" w:rsidP="00DD2DD5">
      <w:pPr>
        <w:spacing w:line="196" w:lineRule="auto"/>
        <w:ind w:left="4" w:right="660"/>
        <w:rPr>
          <w:rFonts w:eastAsia="Times New Roman" w:cstheme="minorHAnsi"/>
        </w:rPr>
      </w:pPr>
      <w:r w:rsidRPr="00077B19">
        <w:rPr>
          <w:rFonts w:eastAsia="Times New Roman" w:cstheme="minorHAnsi"/>
        </w:rPr>
        <w:t xml:space="preserve">We have audited the Remuneration Report included in [paragraphs a to b or pages x to y] of the directors’ report for the year ended </w:t>
      </w:r>
      <w:sdt>
        <w:sdtPr>
          <w:rPr>
            <w:rFonts w:cstheme="minorHAnsi"/>
            <w:shd w:val="clear" w:color="auto" w:fill="FFFFFF"/>
          </w:rPr>
          <w:id w:val="1821228730"/>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736EFF">
            <w:rPr>
              <w:rFonts w:cstheme="minorHAnsi"/>
              <w:shd w:val="clear" w:color="auto" w:fill="FFFFFF"/>
            </w:rPr>
            <w:t>{{</w:t>
          </w:r>
          <w:proofErr w:type="spellStart"/>
          <w:r w:rsidRPr="00736EFF">
            <w:rPr>
              <w:rFonts w:cstheme="minorHAnsi"/>
              <w:shd w:val="clear" w:color="auto" w:fill="FFFFFF"/>
            </w:rPr>
            <w:t>audit_period_date</w:t>
          </w:r>
          <w:proofErr w:type="spellEnd"/>
          <w:r w:rsidRPr="00736EFF">
            <w:rPr>
              <w:rFonts w:cstheme="minorHAnsi"/>
              <w:shd w:val="clear" w:color="auto" w:fill="FFFFFF"/>
            </w:rPr>
            <w:t>}}</w:t>
          </w:r>
        </w:sdtContent>
      </w:sdt>
      <w:r w:rsidRPr="00077B19">
        <w:rPr>
          <w:rFonts w:eastAsia="Times New Roman" w:cstheme="minorHAnsi"/>
        </w:rPr>
        <w:t>.</w:t>
      </w:r>
    </w:p>
    <w:p w14:paraId="1343078A" w14:textId="54A1701B" w:rsidR="00BD53B5" w:rsidRPr="00077B19" w:rsidRDefault="00BD53B5" w:rsidP="00DD2DD5">
      <w:pPr>
        <w:spacing w:line="196" w:lineRule="auto"/>
        <w:ind w:left="4" w:right="940"/>
        <w:rPr>
          <w:rFonts w:eastAsia="Times New Roman" w:cstheme="minorHAnsi"/>
        </w:rPr>
      </w:pPr>
      <w:r w:rsidRPr="00077B19">
        <w:rPr>
          <w:rFonts w:eastAsia="Times New Roman" w:cstheme="minorHAnsi"/>
        </w:rPr>
        <w:t xml:space="preserve">In our opinion, the Remuneration Report of </w:t>
      </w:r>
      <w:sdt>
        <w:sdtPr>
          <w:rPr>
            <w:rFonts w:eastAsia="Times New Roman" w:cstheme="minorHAnsi"/>
          </w:rPr>
          <w:id w:val="-720743408"/>
          <w:placeholder>
            <w:docPart w:val="DefaultPlaceholder_-1854013440"/>
          </w:placeholder>
          <w:dataBinding w:prefixMappings="xmlns:ns0='http://schemas.myworkpapers.com/datafield' " w:xpath="/ns0:datafield[1]/ns0:client[1]/ns0:client_name[1]" w:storeItemID="{4486426E-0362-489A-A8DF-574413F04BF6}"/>
          <w:text/>
        </w:sdtPr>
        <w:sdtEndPr/>
        <w:sdtContent>
          <w:r w:rsidRPr="00077B19">
            <w:rPr>
              <w:rFonts w:eastAsia="Times New Roman" w:cstheme="minorHAnsi"/>
            </w:rPr>
            <w:t>{{</w:t>
          </w:r>
          <w:proofErr w:type="spellStart"/>
          <w:r w:rsidRPr="00077B19">
            <w:rPr>
              <w:rFonts w:eastAsia="Times New Roman" w:cstheme="minorHAnsi"/>
            </w:rPr>
            <w:t>client_name</w:t>
          </w:r>
          <w:proofErr w:type="spellEnd"/>
          <w:r w:rsidRPr="00077B19">
            <w:rPr>
              <w:rFonts w:eastAsia="Times New Roman" w:cstheme="minorHAnsi"/>
            </w:rPr>
            <w:t>}}</w:t>
          </w:r>
        </w:sdtContent>
      </w:sdt>
      <w:r w:rsidRPr="00077B19">
        <w:rPr>
          <w:rFonts w:eastAsia="Times New Roman" w:cstheme="minorHAnsi"/>
        </w:rPr>
        <w:t xml:space="preserve">, for the year [period] ended </w:t>
      </w:r>
      <w:sdt>
        <w:sdtPr>
          <w:rPr>
            <w:rFonts w:cstheme="minorHAnsi"/>
            <w:shd w:val="clear" w:color="auto" w:fill="FFFFFF"/>
          </w:rPr>
          <w:id w:val="891006585"/>
          <w:placeholder>
            <w:docPart w:val="DefaultPlaceholder_-1854013440"/>
          </w:placeholder>
          <w:dataBinding w:prefixMappings="xmlns:ns0='http://schemas.myworkpapers.com/datafield' " w:xpath="/ns0:datafield[1]/ns0:file[1]/ns0:audit_period_date[1]" w:storeItemID="{4486426E-0362-489A-A8DF-574413F04BF6}"/>
          <w:text/>
        </w:sdtPr>
        <w:sdtEndPr/>
        <w:sdtContent>
          <w:r w:rsidRPr="00736EFF">
            <w:rPr>
              <w:rFonts w:cstheme="minorHAnsi"/>
              <w:shd w:val="clear" w:color="auto" w:fill="FFFFFF"/>
            </w:rPr>
            <w:t>{{</w:t>
          </w:r>
          <w:proofErr w:type="spellStart"/>
          <w:r w:rsidRPr="00736EFF">
            <w:rPr>
              <w:rFonts w:cstheme="minorHAnsi"/>
              <w:shd w:val="clear" w:color="auto" w:fill="FFFFFF"/>
            </w:rPr>
            <w:t>audit_period_date</w:t>
          </w:r>
          <w:proofErr w:type="spellEnd"/>
          <w:r w:rsidRPr="00736EFF">
            <w:rPr>
              <w:rFonts w:cstheme="minorHAnsi"/>
              <w:shd w:val="clear" w:color="auto" w:fill="FFFFFF"/>
            </w:rPr>
            <w:t>}}</w:t>
          </w:r>
        </w:sdtContent>
      </w:sdt>
      <w:r w:rsidRPr="00077B19">
        <w:rPr>
          <w:rFonts w:eastAsia="Times New Roman" w:cstheme="minorHAnsi"/>
        </w:rPr>
        <w:t xml:space="preserve">, complies with section 300A of the </w:t>
      </w:r>
      <w:r w:rsidRPr="00077B19">
        <w:rPr>
          <w:rFonts w:eastAsia="Times New Roman" w:cstheme="minorHAnsi"/>
          <w:i/>
        </w:rPr>
        <w:t>Corporations Act 2001</w:t>
      </w:r>
      <w:r w:rsidRPr="00077B19">
        <w:rPr>
          <w:rFonts w:eastAsia="Times New Roman" w:cstheme="minorHAnsi"/>
        </w:rPr>
        <w:t>.</w:t>
      </w:r>
    </w:p>
    <w:p w14:paraId="41DD12AB" w14:textId="5EB42134" w:rsidR="00BD53B5" w:rsidRPr="00DD2DD5" w:rsidRDefault="00BD53B5" w:rsidP="00DD2DD5">
      <w:pPr>
        <w:spacing w:line="0" w:lineRule="atLeast"/>
        <w:ind w:left="4"/>
        <w:rPr>
          <w:rFonts w:eastAsia="Times New Roman" w:cstheme="minorHAnsi"/>
          <w:i/>
        </w:rPr>
      </w:pPr>
      <w:r w:rsidRPr="00077B19">
        <w:rPr>
          <w:rFonts w:eastAsia="Times New Roman" w:cstheme="minorHAnsi"/>
          <w:i/>
        </w:rPr>
        <w:t>Responsibilities</w:t>
      </w:r>
    </w:p>
    <w:p w14:paraId="592203F5" w14:textId="77777777" w:rsidR="00BD53B5" w:rsidRPr="00077B19" w:rsidRDefault="00BD53B5" w:rsidP="00BD53B5">
      <w:pPr>
        <w:spacing w:line="204" w:lineRule="auto"/>
        <w:ind w:left="4" w:right="280"/>
        <w:rPr>
          <w:rFonts w:eastAsia="Times New Roman" w:cstheme="minorHAnsi"/>
        </w:rPr>
      </w:pPr>
      <w:r w:rsidRPr="00077B19">
        <w:rPr>
          <w:rFonts w:eastAsia="Times New Roman" w:cstheme="minorHAnsi"/>
        </w:rPr>
        <w:t xml:space="preserve">The directors of the Company are responsible for the preparation and presentation of the Remuneration Report in accordance with section 300A of the </w:t>
      </w:r>
      <w:r w:rsidRPr="00077B19">
        <w:rPr>
          <w:rFonts w:eastAsia="Times New Roman" w:cstheme="minorHAnsi"/>
          <w:i/>
        </w:rPr>
        <w:t>Corporations Act 2001</w:t>
      </w:r>
      <w:r w:rsidRPr="00077B19">
        <w:rPr>
          <w:rFonts w:eastAsia="Times New Roman" w:cstheme="minorHAnsi"/>
        </w:rPr>
        <w:t>. Our responsibility is to express an opinion on the Remuneration Report, based on our audit conducted in accordance with Australian Auditing Standards.</w:t>
      </w:r>
    </w:p>
    <w:p w14:paraId="08FEC60B" w14:textId="77777777" w:rsidR="00BD53B5" w:rsidRPr="00077B19" w:rsidRDefault="00BD53B5" w:rsidP="00BD53B5">
      <w:pPr>
        <w:spacing w:line="204" w:lineRule="auto"/>
        <w:ind w:left="4" w:right="280"/>
        <w:rPr>
          <w:rFonts w:eastAsia="Times New Roman" w:cstheme="minorHAnsi"/>
        </w:rPr>
      </w:pPr>
    </w:p>
    <w:sdt>
      <w:sdtPr>
        <w:rPr>
          <w:rStyle w:val="Strong"/>
          <w:rFonts w:cstheme="minorHAnsi"/>
          <w:shd w:val="clear" w:color="auto" w:fill="FFFFFF"/>
        </w:rPr>
        <w:id w:val="618569778"/>
        <w:placeholder>
          <w:docPart w:val="DefaultPlaceholder_-1854013440"/>
        </w:placeholder>
        <w:dataBinding w:prefixMappings="xmlns:ns0='http://schemas.myworkpapers.com/datafield' " w:xpath="/ns0:datafield[1]/ns0:firm[1]/ns0:audit_partner_name[1]" w:storeItemID="{4486426E-0362-489A-A8DF-574413F04BF6}"/>
        <w:text/>
      </w:sdtPr>
      <w:sdtEndPr>
        <w:rPr>
          <w:rStyle w:val="Strong"/>
        </w:rPr>
      </w:sdtEndPr>
      <w:sdtContent>
        <w:p w14:paraId="31004706" w14:textId="7170E0DC" w:rsidR="00BD53B5" w:rsidRPr="00077B19" w:rsidRDefault="00BD53B5" w:rsidP="00BD53B5">
          <w:pPr>
            <w:spacing w:line="204" w:lineRule="auto"/>
            <w:ind w:left="4" w:right="280"/>
            <w:rPr>
              <w:rStyle w:val="Strong"/>
              <w:rFonts w:cstheme="minorHAnsi"/>
              <w:b w:val="0"/>
              <w:shd w:val="clear" w:color="auto" w:fill="FFFFFF"/>
            </w:rPr>
          </w:pPr>
          <w:r w:rsidRPr="00077B19">
            <w:rPr>
              <w:rStyle w:val="Strong"/>
              <w:rFonts w:cstheme="minorHAnsi"/>
              <w:shd w:val="clear" w:color="auto" w:fill="FFFFFF"/>
            </w:rPr>
            <w:t>{{</w:t>
          </w:r>
          <w:proofErr w:type="spellStart"/>
          <w:r w:rsidRPr="00077B19">
            <w:rPr>
              <w:rStyle w:val="Strong"/>
              <w:rFonts w:cstheme="minorHAnsi"/>
              <w:shd w:val="clear" w:color="auto" w:fill="FFFFFF"/>
            </w:rPr>
            <w:t>audit_partner_name</w:t>
          </w:r>
          <w:proofErr w:type="spellEnd"/>
          <w:r w:rsidRPr="00077B19">
            <w:rPr>
              <w:rStyle w:val="Strong"/>
              <w:rFonts w:cstheme="minorHAnsi"/>
              <w:shd w:val="clear" w:color="auto" w:fill="FFFFFF"/>
            </w:rPr>
            <w:t>}}</w:t>
          </w:r>
        </w:p>
      </w:sdtContent>
    </w:sdt>
    <w:p w14:paraId="72B17F67" w14:textId="77777777" w:rsidR="00BD53B5" w:rsidRPr="00077B19" w:rsidRDefault="00BD53B5" w:rsidP="00BD53B5">
      <w:pPr>
        <w:spacing w:line="204" w:lineRule="auto"/>
        <w:ind w:left="4" w:right="280"/>
        <w:rPr>
          <w:rStyle w:val="Strong"/>
          <w:rFonts w:cstheme="minorHAnsi"/>
          <w:b w:val="0"/>
          <w:shd w:val="clear" w:color="auto" w:fill="FFFFFF"/>
        </w:rPr>
      </w:pPr>
    </w:p>
    <w:p w14:paraId="1E718489" w14:textId="77777777" w:rsidR="00BD53B5" w:rsidRPr="00077B19" w:rsidRDefault="00BD53B5" w:rsidP="00BD53B5">
      <w:pPr>
        <w:spacing w:line="204" w:lineRule="auto"/>
        <w:ind w:left="4" w:right="280"/>
        <w:rPr>
          <w:rFonts w:eastAsia="Times New Roman" w:cstheme="minorHAnsi"/>
        </w:rPr>
      </w:pPr>
      <w:r w:rsidRPr="00077B19">
        <w:rPr>
          <w:rStyle w:val="Strong"/>
          <w:rFonts w:cstheme="minorHAnsi"/>
          <w:shd w:val="clear" w:color="auto" w:fill="FFFFFF"/>
        </w:rPr>
        <w:t>[Audit Partner Signature]</w:t>
      </w:r>
    </w:p>
    <w:p w14:paraId="03F647D3" w14:textId="77777777" w:rsidR="00BD53B5" w:rsidRPr="00077B19" w:rsidRDefault="00BD53B5" w:rsidP="00BD53B5">
      <w:pPr>
        <w:spacing w:line="110" w:lineRule="exact"/>
        <w:rPr>
          <w:rStyle w:val="Strong"/>
          <w:rFonts w:cstheme="minorHAnsi"/>
          <w:b w:val="0"/>
          <w:shd w:val="clear" w:color="auto" w:fill="FFFFFF"/>
        </w:rPr>
      </w:pPr>
    </w:p>
    <w:p w14:paraId="1A2E2B24" w14:textId="77777777" w:rsidR="00BD53B5" w:rsidRPr="00077B19" w:rsidRDefault="00BD53B5" w:rsidP="00BD53B5">
      <w:pPr>
        <w:spacing w:line="110" w:lineRule="exact"/>
        <w:rPr>
          <w:rStyle w:val="Strong"/>
          <w:rFonts w:cstheme="minorHAnsi"/>
          <w:b w:val="0"/>
          <w:shd w:val="clear" w:color="auto" w:fill="FFFFFF"/>
        </w:rPr>
      </w:pPr>
    </w:p>
    <w:p w14:paraId="7839D479" w14:textId="77777777" w:rsidR="00BD53B5" w:rsidRPr="00077B19" w:rsidRDefault="00BD53B5" w:rsidP="00BD53B5">
      <w:pPr>
        <w:spacing w:line="110" w:lineRule="exact"/>
        <w:rPr>
          <w:rFonts w:eastAsia="Times New Roman" w:cstheme="minorHAnsi"/>
        </w:rPr>
      </w:pPr>
    </w:p>
    <w:sdt>
      <w:sdtPr>
        <w:rPr>
          <w:rStyle w:val="Strong"/>
          <w:rFonts w:cstheme="minorHAnsi"/>
          <w:shd w:val="clear" w:color="auto" w:fill="FFFFFF"/>
        </w:rPr>
        <w:id w:val="1912652554"/>
        <w:placeholder>
          <w:docPart w:val="DefaultPlaceholder_-1854013440"/>
        </w:placeholder>
        <w:dataBinding w:prefixMappings="xmlns:ns0='http://schemas.myworkpapers.com/datafield' " w:xpath="/ns0:datafield[1]/ns0:firm[1]/ns0:firm_name[1]" w:storeItemID="{4486426E-0362-489A-A8DF-574413F04BF6}"/>
        <w:text/>
      </w:sdtPr>
      <w:sdtEndPr>
        <w:rPr>
          <w:rStyle w:val="Strong"/>
        </w:rPr>
      </w:sdtEndPr>
      <w:sdtContent>
        <w:p w14:paraId="5D992256" w14:textId="2DA1F353" w:rsidR="00BD53B5" w:rsidRPr="00077B19" w:rsidRDefault="00BD53B5" w:rsidP="00BD53B5">
          <w:pPr>
            <w:spacing w:line="169" w:lineRule="exact"/>
            <w:rPr>
              <w:rStyle w:val="Strong"/>
              <w:rFonts w:cstheme="minorHAnsi"/>
              <w:b w:val="0"/>
              <w:shd w:val="clear" w:color="auto" w:fill="FFFFFF"/>
            </w:rPr>
          </w:pPr>
          <w:r w:rsidRPr="00077B19">
            <w:rPr>
              <w:rStyle w:val="Strong"/>
              <w:rFonts w:cstheme="minorHAnsi"/>
              <w:shd w:val="clear" w:color="auto" w:fill="FFFFFF"/>
            </w:rPr>
            <w:t>{{</w:t>
          </w:r>
          <w:proofErr w:type="spellStart"/>
          <w:r w:rsidRPr="00077B19">
            <w:rPr>
              <w:rStyle w:val="Strong"/>
              <w:rFonts w:cstheme="minorHAnsi"/>
              <w:shd w:val="clear" w:color="auto" w:fill="FFFFFF"/>
            </w:rPr>
            <w:t>firm_name</w:t>
          </w:r>
          <w:proofErr w:type="spellEnd"/>
          <w:r w:rsidRPr="00077B19">
            <w:rPr>
              <w:rStyle w:val="Strong"/>
              <w:rFonts w:cstheme="minorHAnsi"/>
              <w:shd w:val="clear" w:color="auto" w:fill="FFFFFF"/>
            </w:rPr>
            <w:t>}}</w:t>
          </w:r>
        </w:p>
      </w:sdtContent>
    </w:sdt>
    <w:p w14:paraId="56C72B29" w14:textId="77777777" w:rsidR="00BD53B5" w:rsidRPr="00077B19" w:rsidRDefault="00BD53B5" w:rsidP="00BD53B5">
      <w:pPr>
        <w:spacing w:line="169" w:lineRule="exact"/>
        <w:rPr>
          <w:rFonts w:eastAsia="Times New Roman" w:cstheme="minorHAnsi"/>
        </w:rPr>
      </w:pPr>
    </w:p>
    <w:p w14:paraId="31CFAFA5" w14:textId="77777777" w:rsidR="00BD53B5" w:rsidRPr="00077B19" w:rsidRDefault="00BD53B5" w:rsidP="00BD53B5">
      <w:pPr>
        <w:spacing w:line="237" w:lineRule="auto"/>
        <w:ind w:left="4"/>
        <w:rPr>
          <w:rFonts w:eastAsia="Times New Roman" w:cstheme="minorHAnsi"/>
          <w:vertAlign w:val="superscript"/>
        </w:rPr>
      </w:pPr>
      <w:r w:rsidRPr="00077B19">
        <w:rPr>
          <w:rFonts w:eastAsia="Times New Roman" w:cstheme="minorHAnsi"/>
        </w:rPr>
        <w:t>[</w:t>
      </w:r>
      <w:r w:rsidRPr="00077B19">
        <w:rPr>
          <w:rFonts w:eastAsia="Times New Roman" w:cstheme="minorHAnsi"/>
          <w:i/>
        </w:rPr>
        <w:t>Date of the auditor’s report</w:t>
      </w:r>
      <w:r w:rsidRPr="00077B19">
        <w:rPr>
          <w:rFonts w:eastAsia="Times New Roman" w:cstheme="minorHAnsi"/>
        </w:rPr>
        <w:t>]</w:t>
      </w:r>
    </w:p>
    <w:p w14:paraId="07920810" w14:textId="77777777" w:rsidR="00BD53B5" w:rsidRPr="00077B19" w:rsidRDefault="00BD53B5" w:rsidP="00BD53B5">
      <w:pPr>
        <w:spacing w:line="110" w:lineRule="exact"/>
        <w:rPr>
          <w:rFonts w:eastAsia="Times New Roman" w:cstheme="minorHAnsi"/>
        </w:rPr>
      </w:pPr>
    </w:p>
    <w:sdt>
      <w:sdtPr>
        <w:rPr>
          <w:rFonts w:cstheme="minorHAnsi"/>
          <w:shd w:val="clear" w:color="auto" w:fill="FFFFFF"/>
        </w:rPr>
        <w:id w:val="92590390"/>
        <w:placeholder>
          <w:docPart w:val="DefaultPlaceholder_-1854013440"/>
        </w:placeholder>
        <w:dataBinding w:prefixMappings="xmlns:ns0='http://schemas.myworkpapers.com/datafield' " w:xpath="/ns0:datafield[1]/ns0:firm[1]/ns0:firm_street_address[1]" w:storeItemID="{4486426E-0362-489A-A8DF-574413F04BF6}"/>
        <w:text/>
      </w:sdtPr>
      <w:sdtEndPr/>
      <w:sdtContent>
        <w:p w14:paraId="46C7DE53" w14:textId="00BB257E" w:rsidR="009D4436" w:rsidRPr="00DD2DD5" w:rsidRDefault="006F1E1F" w:rsidP="00BD53B5">
          <w:pPr>
            <w:rPr>
              <w:rFonts w:cstheme="minorHAnsi"/>
            </w:rPr>
          </w:pPr>
          <w:r>
            <w:rPr>
              <w:rFonts w:cstheme="minorHAnsi"/>
              <w:shd w:val="clear" w:color="auto" w:fill="FFFFFF"/>
            </w:rPr>
            <w:t>{{</w:t>
          </w:r>
          <w:proofErr w:type="spellStart"/>
          <w:r>
            <w:rPr>
              <w:rFonts w:cstheme="minorHAnsi"/>
              <w:shd w:val="clear" w:color="auto" w:fill="FFFFFF"/>
            </w:rPr>
            <w:t>firm_street_address</w:t>
          </w:r>
          <w:proofErr w:type="spellEnd"/>
          <w:r>
            <w:rPr>
              <w:rFonts w:cstheme="minorHAnsi"/>
              <w:shd w:val="clear" w:color="auto" w:fill="FFFFFF"/>
            </w:rPr>
            <w:t>}}</w:t>
          </w:r>
        </w:p>
      </w:sdtContent>
    </w:sdt>
    <w:sectPr w:rsidR="009D4436" w:rsidRPr="00DD2DD5"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AE3D" w14:textId="77777777" w:rsidR="00395C78" w:rsidRDefault="00395C78" w:rsidP="001D6FFB">
      <w:r>
        <w:separator/>
      </w:r>
    </w:p>
  </w:endnote>
  <w:endnote w:type="continuationSeparator" w:id="0">
    <w:p w14:paraId="4074BF0A" w14:textId="77777777" w:rsidR="00395C78" w:rsidRDefault="00395C78" w:rsidP="001D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279E" w14:textId="77777777" w:rsidR="00395C78" w:rsidRDefault="00395C78" w:rsidP="001D6FFB">
      <w:r>
        <w:separator/>
      </w:r>
    </w:p>
  </w:footnote>
  <w:footnote w:type="continuationSeparator" w:id="0">
    <w:p w14:paraId="742AEA6F" w14:textId="77777777" w:rsidR="00395C78" w:rsidRDefault="00395C78" w:rsidP="001D6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32265B64">
      <w:start w:val="1"/>
      <w:numFmt w:val="bullet"/>
      <w:lvlText w:val="•"/>
      <w:lvlJc w:val="left"/>
      <w:pPr>
        <w:ind w:left="0" w:firstLine="0"/>
      </w:pPr>
    </w:lvl>
    <w:lvl w:ilvl="1" w:tplc="7584DD58">
      <w:start w:val="1"/>
      <w:numFmt w:val="bullet"/>
      <w:lvlText w:val=""/>
      <w:lvlJc w:val="left"/>
      <w:pPr>
        <w:ind w:left="0" w:firstLine="0"/>
      </w:pPr>
    </w:lvl>
    <w:lvl w:ilvl="2" w:tplc="1AEE712C">
      <w:start w:val="1"/>
      <w:numFmt w:val="bullet"/>
      <w:lvlText w:val=""/>
      <w:lvlJc w:val="left"/>
      <w:pPr>
        <w:ind w:left="0" w:firstLine="0"/>
      </w:pPr>
    </w:lvl>
    <w:lvl w:ilvl="3" w:tplc="1164A7A8">
      <w:start w:val="1"/>
      <w:numFmt w:val="bullet"/>
      <w:lvlText w:val=""/>
      <w:lvlJc w:val="left"/>
      <w:pPr>
        <w:ind w:left="0" w:firstLine="0"/>
      </w:pPr>
    </w:lvl>
    <w:lvl w:ilvl="4" w:tplc="6BB2E2DA">
      <w:start w:val="1"/>
      <w:numFmt w:val="bullet"/>
      <w:lvlText w:val=""/>
      <w:lvlJc w:val="left"/>
      <w:pPr>
        <w:ind w:left="0" w:firstLine="0"/>
      </w:pPr>
    </w:lvl>
    <w:lvl w:ilvl="5" w:tplc="7F8697D4">
      <w:start w:val="1"/>
      <w:numFmt w:val="bullet"/>
      <w:lvlText w:val=""/>
      <w:lvlJc w:val="left"/>
      <w:pPr>
        <w:ind w:left="0" w:firstLine="0"/>
      </w:pPr>
    </w:lvl>
    <w:lvl w:ilvl="6" w:tplc="3B84BBB0">
      <w:start w:val="1"/>
      <w:numFmt w:val="bullet"/>
      <w:lvlText w:val=""/>
      <w:lvlJc w:val="left"/>
      <w:pPr>
        <w:ind w:left="0" w:firstLine="0"/>
      </w:pPr>
    </w:lvl>
    <w:lvl w:ilvl="7" w:tplc="C08C3492">
      <w:start w:val="1"/>
      <w:numFmt w:val="bullet"/>
      <w:lvlText w:val=""/>
      <w:lvlJc w:val="left"/>
      <w:pPr>
        <w:ind w:left="0" w:firstLine="0"/>
      </w:pPr>
    </w:lvl>
    <w:lvl w:ilvl="8" w:tplc="2626D332">
      <w:start w:val="1"/>
      <w:numFmt w:val="bullet"/>
      <w:lvlText w:val=""/>
      <w:lvlJc w:val="left"/>
      <w:pPr>
        <w:ind w:left="0" w:firstLine="0"/>
      </w:pPr>
    </w:lvl>
  </w:abstractNum>
  <w:abstractNum w:abstractNumId="1" w15:restartNumberingAfterBreak="0">
    <w:nsid w:val="00000052"/>
    <w:multiLevelType w:val="hybridMultilevel"/>
    <w:tmpl w:val="26F324BA"/>
    <w:lvl w:ilvl="0" w:tplc="2CCCD1E4">
      <w:start w:val="1"/>
      <w:numFmt w:val="lowerLetter"/>
      <w:lvlText w:val="(%1)"/>
      <w:lvlJc w:val="left"/>
      <w:pPr>
        <w:ind w:left="0" w:firstLine="0"/>
      </w:pPr>
    </w:lvl>
    <w:lvl w:ilvl="1" w:tplc="D8F01026">
      <w:start w:val="1"/>
      <w:numFmt w:val="bullet"/>
      <w:lvlText w:val=""/>
      <w:lvlJc w:val="left"/>
      <w:pPr>
        <w:ind w:left="0" w:firstLine="0"/>
      </w:pPr>
    </w:lvl>
    <w:lvl w:ilvl="2" w:tplc="F7229B54">
      <w:start w:val="1"/>
      <w:numFmt w:val="bullet"/>
      <w:lvlText w:val=""/>
      <w:lvlJc w:val="left"/>
      <w:pPr>
        <w:ind w:left="0" w:firstLine="0"/>
      </w:pPr>
    </w:lvl>
    <w:lvl w:ilvl="3" w:tplc="5CEAFEAA">
      <w:start w:val="1"/>
      <w:numFmt w:val="bullet"/>
      <w:lvlText w:val=""/>
      <w:lvlJc w:val="left"/>
      <w:pPr>
        <w:ind w:left="0" w:firstLine="0"/>
      </w:pPr>
    </w:lvl>
    <w:lvl w:ilvl="4" w:tplc="6C545330">
      <w:start w:val="1"/>
      <w:numFmt w:val="bullet"/>
      <w:lvlText w:val=""/>
      <w:lvlJc w:val="left"/>
      <w:pPr>
        <w:ind w:left="0" w:firstLine="0"/>
      </w:pPr>
    </w:lvl>
    <w:lvl w:ilvl="5" w:tplc="EA069F20">
      <w:start w:val="1"/>
      <w:numFmt w:val="bullet"/>
      <w:lvlText w:val=""/>
      <w:lvlJc w:val="left"/>
      <w:pPr>
        <w:ind w:left="0" w:firstLine="0"/>
      </w:pPr>
    </w:lvl>
    <w:lvl w:ilvl="6" w:tplc="F9364E28">
      <w:start w:val="1"/>
      <w:numFmt w:val="bullet"/>
      <w:lvlText w:val=""/>
      <w:lvlJc w:val="left"/>
      <w:pPr>
        <w:ind w:left="0" w:firstLine="0"/>
      </w:pPr>
    </w:lvl>
    <w:lvl w:ilvl="7" w:tplc="E9B8E3B2">
      <w:start w:val="1"/>
      <w:numFmt w:val="bullet"/>
      <w:lvlText w:val=""/>
      <w:lvlJc w:val="left"/>
      <w:pPr>
        <w:ind w:left="0" w:firstLine="0"/>
      </w:pPr>
    </w:lvl>
    <w:lvl w:ilvl="8" w:tplc="C33EB0F0">
      <w:start w:val="1"/>
      <w:numFmt w:val="bullet"/>
      <w:lvlText w:val=""/>
      <w:lvlJc w:val="left"/>
      <w:pPr>
        <w:ind w:left="0" w:firstLine="0"/>
      </w:pPr>
    </w:lvl>
  </w:abstractNum>
  <w:abstractNum w:abstractNumId="2" w15:restartNumberingAfterBreak="0">
    <w:nsid w:val="16C4099E"/>
    <w:multiLevelType w:val="hybridMultilevel"/>
    <w:tmpl w:val="4722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zMjIzNDQ1NjAwNTJW0lEKTi0uzszPAykwqgUAQFJuHCwAAAA="/>
  </w:docVars>
  <w:rsids>
    <w:rsidRoot w:val="00E27C2E"/>
    <w:rsid w:val="000535E9"/>
    <w:rsid w:val="000779F9"/>
    <w:rsid w:val="000C724F"/>
    <w:rsid w:val="000D3EDD"/>
    <w:rsid w:val="000F2DDD"/>
    <w:rsid w:val="00115D9A"/>
    <w:rsid w:val="001164A2"/>
    <w:rsid w:val="00145C95"/>
    <w:rsid w:val="001A74F0"/>
    <w:rsid w:val="001B0CB1"/>
    <w:rsid w:val="001D672F"/>
    <w:rsid w:val="001D6FFB"/>
    <w:rsid w:val="00250A15"/>
    <w:rsid w:val="00294623"/>
    <w:rsid w:val="002F7AD1"/>
    <w:rsid w:val="00311A31"/>
    <w:rsid w:val="0031467A"/>
    <w:rsid w:val="0034442D"/>
    <w:rsid w:val="003678D2"/>
    <w:rsid w:val="00380B9D"/>
    <w:rsid w:val="00382C7E"/>
    <w:rsid w:val="00395C78"/>
    <w:rsid w:val="003A30D0"/>
    <w:rsid w:val="003B3AED"/>
    <w:rsid w:val="003F2B2D"/>
    <w:rsid w:val="00423BD3"/>
    <w:rsid w:val="00437E76"/>
    <w:rsid w:val="004F726B"/>
    <w:rsid w:val="00567310"/>
    <w:rsid w:val="0057176E"/>
    <w:rsid w:val="005A0857"/>
    <w:rsid w:val="005A18FB"/>
    <w:rsid w:val="005D4934"/>
    <w:rsid w:val="005D6E8A"/>
    <w:rsid w:val="005F7F94"/>
    <w:rsid w:val="00605B07"/>
    <w:rsid w:val="0060784D"/>
    <w:rsid w:val="00640C22"/>
    <w:rsid w:val="00684004"/>
    <w:rsid w:val="006B7FDE"/>
    <w:rsid w:val="006C2733"/>
    <w:rsid w:val="006F1E1F"/>
    <w:rsid w:val="007357F4"/>
    <w:rsid w:val="00736EFF"/>
    <w:rsid w:val="007C59B0"/>
    <w:rsid w:val="007D1CE5"/>
    <w:rsid w:val="00886B7B"/>
    <w:rsid w:val="008B2D86"/>
    <w:rsid w:val="008C638A"/>
    <w:rsid w:val="008E3212"/>
    <w:rsid w:val="009222A2"/>
    <w:rsid w:val="009524C2"/>
    <w:rsid w:val="00970E43"/>
    <w:rsid w:val="00971C2D"/>
    <w:rsid w:val="0098625E"/>
    <w:rsid w:val="009B6C06"/>
    <w:rsid w:val="009D4436"/>
    <w:rsid w:val="009D7E08"/>
    <w:rsid w:val="00A20A78"/>
    <w:rsid w:val="00A32CFF"/>
    <w:rsid w:val="00A448F0"/>
    <w:rsid w:val="00A572AD"/>
    <w:rsid w:val="00A86F9E"/>
    <w:rsid w:val="00A9588F"/>
    <w:rsid w:val="00AD3C14"/>
    <w:rsid w:val="00B2453C"/>
    <w:rsid w:val="00B56906"/>
    <w:rsid w:val="00B85F1D"/>
    <w:rsid w:val="00BD53B5"/>
    <w:rsid w:val="00C015B8"/>
    <w:rsid w:val="00C47259"/>
    <w:rsid w:val="00C85DD4"/>
    <w:rsid w:val="00C87BBF"/>
    <w:rsid w:val="00CD5BD1"/>
    <w:rsid w:val="00D11A2E"/>
    <w:rsid w:val="00D30991"/>
    <w:rsid w:val="00D346FD"/>
    <w:rsid w:val="00D64E36"/>
    <w:rsid w:val="00D76200"/>
    <w:rsid w:val="00D954D8"/>
    <w:rsid w:val="00DD2DD5"/>
    <w:rsid w:val="00E27C2E"/>
    <w:rsid w:val="00E327F1"/>
    <w:rsid w:val="00F021C0"/>
    <w:rsid w:val="00F16EE7"/>
    <w:rsid w:val="00F311EF"/>
    <w:rsid w:val="00F80AFA"/>
    <w:rsid w:val="00FC37EE"/>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DD5"/>
  </w:style>
  <w:style w:type="paragraph" w:styleId="Heading1">
    <w:name w:val="heading 1"/>
    <w:basedOn w:val="Normal"/>
    <w:next w:val="Normal"/>
    <w:link w:val="Heading1Char"/>
    <w:uiPriority w:val="9"/>
    <w:qFormat/>
    <w:rsid w:val="00DD2DD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DD2DD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DD2DD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DD2DD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DD2DD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DD2DD5"/>
    <w:pPr>
      <w:keepNext/>
      <w:keepLines/>
      <w:spacing w:before="40" w:after="0"/>
      <w:outlineLvl w:val="5"/>
    </w:pPr>
  </w:style>
  <w:style w:type="paragraph" w:styleId="Heading7">
    <w:name w:val="heading 7"/>
    <w:basedOn w:val="Normal"/>
    <w:next w:val="Normal"/>
    <w:link w:val="Heading7Char"/>
    <w:uiPriority w:val="9"/>
    <w:semiHidden/>
    <w:unhideWhenUsed/>
    <w:qFormat/>
    <w:rsid w:val="00DD2DD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D2DD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DD2DD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DD2DD5"/>
    <w:rPr>
      <w:b/>
      <w:bCs/>
      <w:color w:val="auto"/>
    </w:rPr>
  </w:style>
  <w:style w:type="character" w:customStyle="1" w:styleId="Heading1Char">
    <w:name w:val="Heading 1 Char"/>
    <w:basedOn w:val="DefaultParagraphFont"/>
    <w:link w:val="Heading1"/>
    <w:uiPriority w:val="9"/>
    <w:rsid w:val="00DD2DD5"/>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DD2DD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DD2DD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DD2DD5"/>
    <w:rPr>
      <w:i/>
      <w:iCs/>
    </w:rPr>
  </w:style>
  <w:style w:type="character" w:customStyle="1" w:styleId="Heading5Char">
    <w:name w:val="Heading 5 Char"/>
    <w:basedOn w:val="DefaultParagraphFont"/>
    <w:link w:val="Heading5"/>
    <w:uiPriority w:val="9"/>
    <w:semiHidden/>
    <w:rsid w:val="00DD2DD5"/>
    <w:rPr>
      <w:color w:val="404040" w:themeColor="text1" w:themeTint="BF"/>
    </w:rPr>
  </w:style>
  <w:style w:type="character" w:customStyle="1" w:styleId="Heading6Char">
    <w:name w:val="Heading 6 Char"/>
    <w:basedOn w:val="DefaultParagraphFont"/>
    <w:link w:val="Heading6"/>
    <w:uiPriority w:val="9"/>
    <w:semiHidden/>
    <w:rsid w:val="00DD2DD5"/>
  </w:style>
  <w:style w:type="character" w:customStyle="1" w:styleId="Heading7Char">
    <w:name w:val="Heading 7 Char"/>
    <w:basedOn w:val="DefaultParagraphFont"/>
    <w:link w:val="Heading7"/>
    <w:uiPriority w:val="9"/>
    <w:semiHidden/>
    <w:rsid w:val="00DD2DD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D2DD5"/>
    <w:rPr>
      <w:color w:val="262626" w:themeColor="text1" w:themeTint="D9"/>
      <w:sz w:val="21"/>
      <w:szCs w:val="21"/>
    </w:rPr>
  </w:style>
  <w:style w:type="character" w:customStyle="1" w:styleId="Heading9Char">
    <w:name w:val="Heading 9 Char"/>
    <w:basedOn w:val="DefaultParagraphFont"/>
    <w:link w:val="Heading9"/>
    <w:uiPriority w:val="9"/>
    <w:semiHidden/>
    <w:rsid w:val="00DD2DD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DD2DD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D2DD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D2DD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D2DD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DD2DD5"/>
    <w:rPr>
      <w:color w:val="5A5A5A" w:themeColor="text1" w:themeTint="A5"/>
      <w:spacing w:val="15"/>
    </w:rPr>
  </w:style>
  <w:style w:type="character" w:styleId="Emphasis">
    <w:name w:val="Emphasis"/>
    <w:basedOn w:val="DefaultParagraphFont"/>
    <w:uiPriority w:val="20"/>
    <w:qFormat/>
    <w:rsid w:val="00DD2DD5"/>
    <w:rPr>
      <w:i/>
      <w:iCs/>
      <w:color w:val="auto"/>
    </w:rPr>
  </w:style>
  <w:style w:type="paragraph" w:styleId="NoSpacing">
    <w:name w:val="No Spacing"/>
    <w:uiPriority w:val="1"/>
    <w:qFormat/>
    <w:rsid w:val="00DD2DD5"/>
    <w:pPr>
      <w:spacing w:after="0" w:line="240" w:lineRule="auto"/>
    </w:pPr>
  </w:style>
  <w:style w:type="paragraph" w:styleId="Quote">
    <w:name w:val="Quote"/>
    <w:basedOn w:val="Normal"/>
    <w:next w:val="Normal"/>
    <w:link w:val="QuoteChar"/>
    <w:uiPriority w:val="29"/>
    <w:qFormat/>
    <w:rsid w:val="00DD2DD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DD2DD5"/>
    <w:rPr>
      <w:i/>
      <w:iCs/>
      <w:color w:val="404040" w:themeColor="text1" w:themeTint="BF"/>
    </w:rPr>
  </w:style>
  <w:style w:type="paragraph" w:styleId="IntenseQuote">
    <w:name w:val="Intense Quote"/>
    <w:basedOn w:val="Normal"/>
    <w:next w:val="Normal"/>
    <w:link w:val="IntenseQuoteChar"/>
    <w:uiPriority w:val="30"/>
    <w:qFormat/>
    <w:rsid w:val="00DD2DD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DD2DD5"/>
    <w:rPr>
      <w:i/>
      <w:iCs/>
      <w:color w:val="404040" w:themeColor="text1" w:themeTint="BF"/>
    </w:rPr>
  </w:style>
  <w:style w:type="character" w:styleId="SubtleEmphasis">
    <w:name w:val="Subtle Emphasis"/>
    <w:basedOn w:val="DefaultParagraphFont"/>
    <w:uiPriority w:val="19"/>
    <w:qFormat/>
    <w:rsid w:val="00DD2DD5"/>
    <w:rPr>
      <w:i/>
      <w:iCs/>
      <w:color w:val="404040" w:themeColor="text1" w:themeTint="BF"/>
    </w:rPr>
  </w:style>
  <w:style w:type="character" w:styleId="IntenseEmphasis">
    <w:name w:val="Intense Emphasis"/>
    <w:basedOn w:val="DefaultParagraphFont"/>
    <w:uiPriority w:val="21"/>
    <w:qFormat/>
    <w:rsid w:val="00DD2DD5"/>
    <w:rPr>
      <w:b/>
      <w:bCs/>
      <w:i/>
      <w:iCs/>
      <w:color w:val="auto"/>
    </w:rPr>
  </w:style>
  <w:style w:type="character" w:styleId="SubtleReference">
    <w:name w:val="Subtle Reference"/>
    <w:basedOn w:val="DefaultParagraphFont"/>
    <w:uiPriority w:val="31"/>
    <w:qFormat/>
    <w:rsid w:val="00DD2DD5"/>
    <w:rPr>
      <w:smallCaps/>
      <w:color w:val="404040" w:themeColor="text1" w:themeTint="BF"/>
    </w:rPr>
  </w:style>
  <w:style w:type="character" w:styleId="IntenseReference">
    <w:name w:val="Intense Reference"/>
    <w:basedOn w:val="DefaultParagraphFont"/>
    <w:uiPriority w:val="32"/>
    <w:qFormat/>
    <w:rsid w:val="00DD2DD5"/>
    <w:rPr>
      <w:b/>
      <w:bCs/>
      <w:smallCaps/>
      <w:color w:val="404040" w:themeColor="text1" w:themeTint="BF"/>
      <w:spacing w:val="5"/>
    </w:rPr>
  </w:style>
  <w:style w:type="character" w:styleId="BookTitle">
    <w:name w:val="Book Title"/>
    <w:basedOn w:val="DefaultParagraphFont"/>
    <w:uiPriority w:val="33"/>
    <w:qFormat/>
    <w:rsid w:val="00DD2DD5"/>
    <w:rPr>
      <w:b/>
      <w:bCs/>
      <w:i/>
      <w:iCs/>
      <w:spacing w:val="5"/>
    </w:rPr>
  </w:style>
  <w:style w:type="paragraph" w:styleId="TOCHeading">
    <w:name w:val="TOC Heading"/>
    <w:basedOn w:val="Heading1"/>
    <w:next w:val="Normal"/>
    <w:uiPriority w:val="39"/>
    <w:semiHidden/>
    <w:unhideWhenUsed/>
    <w:qFormat/>
    <w:rsid w:val="00DD2D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4221E0"/>
    <w:rsid w:val="00B43B60"/>
    <w:rsid w:val="00C52573"/>
    <w:rsid w:val="00D15F4E"/>
    <w:rsid w:val="00D722E3"/>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5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{{primary_contact_name}}</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B88F-F231-4181-AD12-5E3BBE78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B5D95-494D-434D-91FF-E9F106E7AA10}">
  <ds:schemaRefs>
    <ds:schemaRef ds:uri="http://schemas.microsoft.com/sharepoint/v3/contenttype/forms"/>
  </ds:schemaRefs>
</ds:datastoreItem>
</file>

<file path=customXml/itemProps3.xml><?xml version="1.0" encoding="utf-8"?>
<ds:datastoreItem xmlns:ds="http://schemas.openxmlformats.org/officeDocument/2006/customXml" ds:itemID="{4486426E-0362-489A-A8DF-574413F04BF6}">
  <ds:schemaRefs>
    <ds:schemaRef ds:uri="http://schemas.myworkpapers.com/datafield"/>
  </ds:schemaRefs>
</ds:datastoreItem>
</file>

<file path=customXml/itemProps4.xml><?xml version="1.0" encoding="utf-8"?>
<ds:datastoreItem xmlns:ds="http://schemas.openxmlformats.org/officeDocument/2006/customXml" ds:itemID="{F08013F1-4D7A-4222-97A9-EFABA2693C6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7</cp:revision>
  <dcterms:created xsi:type="dcterms:W3CDTF">2021-03-31T03:47:00Z</dcterms:created>
  <dcterms:modified xsi:type="dcterms:W3CDTF">2021-04-23T06:42:00Z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